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5CE21" w14:textId="42F18F68" w:rsidR="00284961" w:rsidRPr="001B0218" w:rsidRDefault="00CD6CB3" w:rsidP="00140B73">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WG1 </w:t>
      </w:r>
      <w:r w:rsidRPr="00CD6CB3">
        <w:rPr>
          <w:rFonts w:ascii="Arial" w:hAnsi="Arial" w:cs="Arial"/>
          <w:b/>
          <w:bCs/>
        </w:rPr>
        <w:t>Meeting</w:t>
      </w:r>
      <w:r w:rsidR="00EF0C2F">
        <w:rPr>
          <w:rFonts w:ascii="Arial" w:hAnsi="Arial" w:cs="Arial"/>
          <w:b/>
          <w:bCs/>
        </w:rPr>
        <w:t xml:space="preserve"> </w:t>
      </w:r>
      <w:r w:rsidR="00DB7E4D">
        <w:rPr>
          <w:rFonts w:ascii="Arial" w:hAnsi="Arial" w:cs="Arial"/>
          <w:b/>
          <w:bCs/>
        </w:rPr>
        <w:t>#</w:t>
      </w:r>
      <w:r w:rsidR="00782258">
        <w:rPr>
          <w:rFonts w:ascii="Arial" w:hAnsi="Arial" w:cs="Arial"/>
          <w:b/>
          <w:bCs/>
        </w:rPr>
        <w:t>89</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w:t>
      </w:r>
      <w:r w:rsidR="00DB7E4D">
        <w:rPr>
          <w:rFonts w:ascii="Arial" w:eastAsia="MS Mincho" w:hAnsi="Arial" w:cs="Arial"/>
          <w:b/>
          <w:bCs/>
          <w:lang w:val="en-GB" w:eastAsia="ja-JP"/>
        </w:rPr>
        <w:t>17</w:t>
      </w:r>
      <w:r w:rsidR="00140B73" w:rsidRPr="00140B73">
        <w:rPr>
          <w:rFonts w:ascii="Arial" w:eastAsia="MS Mincho" w:hAnsi="Arial" w:cs="Arial"/>
          <w:b/>
          <w:bCs/>
          <w:lang w:val="en-GB" w:eastAsia="ja-JP"/>
        </w:rPr>
        <w:t>07790</w:t>
      </w:r>
    </w:p>
    <w:p w14:paraId="28618F79" w14:textId="1BAF9EFB" w:rsidR="00284961" w:rsidRPr="00284961" w:rsidRDefault="00782258" w:rsidP="00F77F65">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782258">
        <w:rPr>
          <w:rFonts w:ascii="Arial" w:eastAsia="MS Mincho" w:hAnsi="Arial" w:cs="Arial"/>
          <w:b/>
          <w:bCs/>
          <w:lang w:eastAsia="ja-JP"/>
        </w:rPr>
        <w:t>Hangzhou</w:t>
      </w:r>
      <w:r w:rsidR="00DB7E4D" w:rsidRPr="00DB7E4D">
        <w:rPr>
          <w:rFonts w:ascii="Arial" w:eastAsia="MS Mincho" w:hAnsi="Arial" w:cs="Arial"/>
          <w:b/>
          <w:bCs/>
          <w:lang w:eastAsia="ja-JP"/>
        </w:rPr>
        <w:t xml:space="preserve">, </w:t>
      </w:r>
      <w:r w:rsidR="00BA1AD7">
        <w:rPr>
          <w:rFonts w:ascii="Arial" w:eastAsia="MS Mincho" w:hAnsi="Arial" w:cs="Arial"/>
          <w:b/>
          <w:bCs/>
          <w:lang w:eastAsia="ja-JP"/>
        </w:rPr>
        <w:t>China 15th - 19</w:t>
      </w:r>
      <w:bookmarkStart w:id="0" w:name="_GoBack"/>
      <w:bookmarkEnd w:id="0"/>
      <w:r>
        <w:rPr>
          <w:rFonts w:ascii="Arial" w:eastAsia="MS Mincho" w:hAnsi="Arial" w:cs="Arial"/>
          <w:b/>
          <w:bCs/>
          <w:lang w:eastAsia="ja-JP"/>
        </w:rPr>
        <w:t>th May</w:t>
      </w:r>
      <w:r w:rsidR="00DB7E4D">
        <w:rPr>
          <w:rFonts w:ascii="Arial" w:eastAsia="MS Mincho" w:hAnsi="Arial" w:cs="Arial"/>
          <w:b/>
          <w:bCs/>
          <w:lang w:eastAsia="ja-JP"/>
        </w:rPr>
        <w:t xml:space="preserve"> </w:t>
      </w:r>
      <w:r w:rsidR="00EE255D" w:rsidRPr="00EE255D">
        <w:rPr>
          <w:rFonts w:ascii="Arial" w:eastAsia="MS Mincho" w:hAnsi="Arial" w:cs="Arial"/>
          <w:b/>
          <w:bCs/>
          <w:lang w:eastAsia="ja-JP"/>
        </w:rPr>
        <w:t>2017</w:t>
      </w:r>
    </w:p>
    <w:p w14:paraId="41C9D35F" w14:textId="77777777" w:rsidR="00284961" w:rsidRPr="00284961" w:rsidRDefault="00284961" w:rsidP="00284961">
      <w:pPr>
        <w:pBdr>
          <w:top w:val="single" w:sz="4" w:space="1" w:color="auto"/>
        </w:pBdr>
        <w:spacing w:after="0"/>
        <w:jc w:val="left"/>
        <w:rPr>
          <w:b/>
          <w:kern w:val="2"/>
          <w:lang w:eastAsia="zh-CN"/>
        </w:rPr>
      </w:pPr>
    </w:p>
    <w:p w14:paraId="76BEC91D" w14:textId="77777777" w:rsidR="00284961" w:rsidRPr="00BE6603" w:rsidRDefault="00BE6603" w:rsidP="00EE255D">
      <w:pPr>
        <w:spacing w:after="60"/>
        <w:jc w:val="left"/>
        <w:rPr>
          <w:rFonts w:ascii="Arial" w:eastAsia="Batang" w:hAnsi="Arial" w:cs="Arial"/>
          <w:b/>
          <w:bCs/>
          <w:lang w:val="en-GB"/>
        </w:rPr>
      </w:pPr>
      <w:r>
        <w:rPr>
          <w:rFonts w:ascii="Arial" w:eastAsia="Batang" w:hAnsi="Arial" w:cs="Arial"/>
          <w:b/>
          <w:bCs/>
          <w:lang w:val="en-GB"/>
        </w:rPr>
        <w:t xml:space="preserve">Agenda Item:  </w:t>
      </w:r>
      <w:r w:rsidR="00995EF6" w:rsidRPr="00F355B6">
        <w:rPr>
          <w:rFonts w:ascii="Arial" w:eastAsia="Batang" w:hAnsi="Arial" w:cs="Arial"/>
          <w:b/>
          <w:bCs/>
          <w:lang w:val="en-GB"/>
        </w:rPr>
        <w:t>7</w:t>
      </w:r>
      <w:r w:rsidR="00660244" w:rsidRPr="00F355B6">
        <w:rPr>
          <w:rFonts w:ascii="Arial" w:eastAsia="Batang" w:hAnsi="Arial" w:cs="Arial"/>
          <w:b/>
          <w:bCs/>
          <w:lang w:val="en-GB"/>
        </w:rPr>
        <w:t>.1.</w:t>
      </w:r>
      <w:r w:rsidR="00EE255D" w:rsidRPr="00F355B6">
        <w:rPr>
          <w:rFonts w:ascii="Arial" w:eastAsia="Batang" w:hAnsi="Arial" w:cs="Arial"/>
          <w:b/>
          <w:bCs/>
          <w:lang w:val="en-GB"/>
        </w:rPr>
        <w:t>2</w:t>
      </w:r>
      <w:r w:rsidR="00660244" w:rsidRPr="00F355B6">
        <w:rPr>
          <w:rFonts w:ascii="Arial" w:eastAsia="Batang" w:hAnsi="Arial" w:cs="Arial"/>
          <w:b/>
          <w:bCs/>
          <w:lang w:val="en-GB"/>
        </w:rPr>
        <w:t>.</w:t>
      </w:r>
      <w:r w:rsidR="00F13206" w:rsidRPr="00F355B6">
        <w:rPr>
          <w:rFonts w:ascii="Arial" w:eastAsia="Batang" w:hAnsi="Arial" w:cs="Arial"/>
          <w:b/>
          <w:bCs/>
          <w:lang w:val="en-GB"/>
        </w:rPr>
        <w:t>3.5</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1B084600" w:rsidR="00284961" w:rsidRPr="00BE6603" w:rsidRDefault="00284961" w:rsidP="00140B73">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140B73" w:rsidRPr="00140B73">
        <w:rPr>
          <w:rFonts w:ascii="Arial" w:eastAsia="Batang" w:hAnsi="Arial" w:cs="Arial"/>
          <w:b/>
          <w:bCs/>
          <w:lang w:val="en-GB"/>
        </w:rPr>
        <w:t>On the type II feedback configurations</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562EB1EA" w14:textId="77777777" w:rsidR="00284961" w:rsidRDefault="00284961" w:rsidP="00284961">
      <w:pPr>
        <w:pStyle w:val="Heading1"/>
      </w:pPr>
      <w:bookmarkStart w:id="1" w:name="_Ref124589705"/>
      <w:bookmarkStart w:id="2" w:name="_Ref129681862"/>
      <w:r w:rsidRPr="00AF261F">
        <w:t>Introduction</w:t>
      </w:r>
      <w:bookmarkEnd w:id="1"/>
      <w:bookmarkEnd w:id="2"/>
    </w:p>
    <w:p w14:paraId="586C3586" w14:textId="77777777" w:rsidR="00F77F65" w:rsidRDefault="00AD0295" w:rsidP="00174077">
      <w:r>
        <w:t xml:space="preserve">For the MU-MIMO use case, different </w:t>
      </w:r>
      <w:r w:rsidR="00A52ADD">
        <w:t xml:space="preserve">feedback </w:t>
      </w:r>
      <w:r>
        <w:t xml:space="preserve">categories for Type II feedback </w:t>
      </w:r>
      <w:r w:rsidR="00A52ADD">
        <w:t xml:space="preserve">have been agreed and it has been further discussed if a common design could be used to cover possible different MU-MIMO scheme </w:t>
      </w:r>
      <w:r w:rsidR="00A13621">
        <w:t xml:space="preserve">and feedback </w:t>
      </w:r>
      <w:r w:rsidR="00A52ADD">
        <w:t>implementations.</w:t>
      </w:r>
      <w:r w:rsidR="003468E2">
        <w:t xml:space="preserve"> </w:t>
      </w:r>
      <w:r w:rsidR="00A52ADD">
        <w:t xml:space="preserve">The following agreement was reached in RAN1 #88bis </w:t>
      </w:r>
      <w:r w:rsidR="00A52ADD">
        <w:fldChar w:fldCharType="begin"/>
      </w:r>
      <w:r w:rsidR="00A52ADD">
        <w:instrText xml:space="preserve"> REF _Ref479755847 \r \h </w:instrText>
      </w:r>
      <w:r w:rsidR="00A52ADD">
        <w:fldChar w:fldCharType="separate"/>
      </w:r>
      <w:r w:rsidR="005607F9">
        <w:rPr>
          <w:cs/>
        </w:rPr>
        <w:t>‎</w:t>
      </w:r>
      <w:r w:rsidR="005607F9">
        <w:t>[1]</w:t>
      </w:r>
      <w:r w:rsidR="00A52ADD">
        <w:fldChar w:fldCharType="end"/>
      </w:r>
      <w:r w:rsidR="00461D77">
        <w:t>:</w:t>
      </w:r>
    </w:p>
    <w:tbl>
      <w:tblPr>
        <w:tblStyle w:val="TableGrid"/>
        <w:tblW w:w="0" w:type="auto"/>
        <w:tblLook w:val="04A0" w:firstRow="1" w:lastRow="0" w:firstColumn="1" w:lastColumn="0" w:noHBand="0" w:noVBand="1"/>
      </w:tblPr>
      <w:tblGrid>
        <w:gridCol w:w="8296"/>
      </w:tblGrid>
      <w:tr w:rsidR="00461D77" w14:paraId="16A6C8BE" w14:textId="77777777" w:rsidTr="00461D77">
        <w:tc>
          <w:tcPr>
            <w:tcW w:w="8296" w:type="dxa"/>
          </w:tcPr>
          <w:p w14:paraId="4A4E3583" w14:textId="77777777" w:rsidR="00DF1F92" w:rsidRPr="00DF1F92" w:rsidRDefault="00DF1F92" w:rsidP="00DF1F92">
            <w:pPr>
              <w:autoSpaceDE/>
              <w:autoSpaceDN/>
              <w:adjustRightInd/>
              <w:snapToGrid/>
              <w:spacing w:after="0"/>
              <w:jc w:val="left"/>
              <w:rPr>
                <w:rFonts w:ascii="Times" w:eastAsia="MS Mincho" w:hAnsi="Times"/>
                <w:sz w:val="20"/>
                <w:szCs w:val="20"/>
                <w:lang w:eastAsia="ja-JP"/>
              </w:rPr>
            </w:pPr>
            <w:r w:rsidRPr="00DF1F92">
              <w:rPr>
                <w:rFonts w:ascii="Times" w:eastAsia="MS Mincho" w:hAnsi="Times"/>
                <w:sz w:val="20"/>
                <w:szCs w:val="20"/>
                <w:highlight w:val="green"/>
                <w:lang w:eastAsia="ja-JP"/>
              </w:rPr>
              <w:t>Agreements</w:t>
            </w:r>
            <w:r w:rsidRPr="00DF1F92">
              <w:rPr>
                <w:rFonts w:ascii="Times" w:eastAsia="MS Mincho" w:hAnsi="Times"/>
                <w:sz w:val="20"/>
                <w:szCs w:val="20"/>
                <w:lang w:eastAsia="ja-JP"/>
              </w:rPr>
              <w:t>:</w:t>
            </w:r>
          </w:p>
          <w:p w14:paraId="3567C8A5" w14:textId="77777777" w:rsidR="00DF1F92" w:rsidRPr="00DF1F92" w:rsidRDefault="00DF1F92" w:rsidP="00DF1F92">
            <w:pPr>
              <w:numPr>
                <w:ilvl w:val="0"/>
                <w:numId w:val="36"/>
              </w:numPr>
              <w:autoSpaceDE/>
              <w:autoSpaceDN/>
              <w:adjustRightInd/>
              <w:snapToGrid/>
              <w:spacing w:after="0"/>
              <w:jc w:val="left"/>
              <w:rPr>
                <w:rFonts w:ascii="Times" w:eastAsia="MS Mincho" w:hAnsi="Times"/>
                <w:sz w:val="20"/>
                <w:szCs w:val="20"/>
                <w:lang w:eastAsia="ja-JP"/>
              </w:rPr>
            </w:pPr>
            <w:r w:rsidRPr="00DF1F92">
              <w:rPr>
                <w:rFonts w:ascii="Times" w:eastAsia="MS Mincho" w:hAnsi="Times"/>
                <w:sz w:val="20"/>
                <w:szCs w:val="20"/>
                <w:lang w:eastAsia="ja-JP"/>
              </w:rPr>
              <w:t xml:space="preserve">FFS to support a common design of W2 for Cat. 1, Cat. 2 and Cat. 3 </w:t>
            </w:r>
          </w:p>
          <w:p w14:paraId="6989248D" w14:textId="77777777" w:rsidR="00DF1F92" w:rsidRPr="00DF1F92" w:rsidRDefault="00DF1F92" w:rsidP="00DF1F92">
            <w:pPr>
              <w:numPr>
                <w:ilvl w:val="1"/>
                <w:numId w:val="36"/>
              </w:numPr>
              <w:autoSpaceDE/>
              <w:autoSpaceDN/>
              <w:adjustRightInd/>
              <w:snapToGrid/>
              <w:spacing w:after="0"/>
              <w:jc w:val="left"/>
              <w:rPr>
                <w:rFonts w:ascii="Times" w:eastAsia="MS Mincho" w:hAnsi="Times"/>
                <w:sz w:val="20"/>
                <w:szCs w:val="20"/>
                <w:lang w:eastAsia="ja-JP"/>
              </w:rPr>
            </w:pPr>
            <w:r w:rsidRPr="00DF1F92">
              <w:rPr>
                <w:rFonts w:ascii="Times" w:eastAsia="MS Mincho" w:hAnsi="Times"/>
                <w:sz w:val="20"/>
                <w:szCs w:val="20"/>
                <w:lang w:eastAsia="ja-JP"/>
              </w:rPr>
              <w:t>FFS for Cat. 3, W2 only feedback is allowed</w:t>
            </w:r>
          </w:p>
          <w:p w14:paraId="4D4C216B" w14:textId="77777777" w:rsidR="00DF1F92" w:rsidRPr="00DF1F92" w:rsidRDefault="00DF1F92" w:rsidP="00DF1F92">
            <w:pPr>
              <w:numPr>
                <w:ilvl w:val="2"/>
                <w:numId w:val="36"/>
              </w:numPr>
              <w:autoSpaceDE/>
              <w:autoSpaceDN/>
              <w:adjustRightInd/>
              <w:snapToGrid/>
              <w:spacing w:after="0"/>
              <w:jc w:val="left"/>
              <w:rPr>
                <w:rFonts w:ascii="Times" w:eastAsia="MS Mincho" w:hAnsi="Times"/>
                <w:sz w:val="20"/>
                <w:szCs w:val="20"/>
                <w:lang w:eastAsia="ja-JP"/>
              </w:rPr>
            </w:pPr>
            <w:r w:rsidRPr="00DF1F92">
              <w:rPr>
                <w:rFonts w:ascii="Times" w:eastAsia="MS Mincho" w:hAnsi="Times"/>
                <w:sz w:val="20"/>
                <w:szCs w:val="20"/>
                <w:lang w:eastAsia="ja-JP"/>
              </w:rPr>
              <w:t>FFS amplitude feedback for W2 (e.g., wideband, subband, etc.)</w:t>
            </w:r>
          </w:p>
          <w:p w14:paraId="7CAAEACC" w14:textId="77777777" w:rsidR="00DF1F92" w:rsidRPr="00DF1F92" w:rsidRDefault="00DF1F92" w:rsidP="00DF1F92">
            <w:pPr>
              <w:numPr>
                <w:ilvl w:val="1"/>
                <w:numId w:val="36"/>
              </w:numPr>
              <w:autoSpaceDE/>
              <w:autoSpaceDN/>
              <w:adjustRightInd/>
              <w:snapToGrid/>
              <w:spacing w:after="0"/>
              <w:jc w:val="left"/>
              <w:rPr>
                <w:rFonts w:ascii="Times" w:eastAsia="MS Mincho" w:hAnsi="Times"/>
                <w:sz w:val="20"/>
                <w:szCs w:val="20"/>
                <w:lang w:eastAsia="ja-JP"/>
              </w:rPr>
            </w:pPr>
            <w:r w:rsidRPr="00DF1F92">
              <w:rPr>
                <w:rFonts w:ascii="Times" w:eastAsia="MS Mincho" w:hAnsi="Times"/>
                <w:sz w:val="20"/>
                <w:szCs w:val="20"/>
                <w:lang w:eastAsia="ja-JP"/>
              </w:rPr>
              <w:t>Note: this does not mean NR supports all three categories</w:t>
            </w:r>
          </w:p>
          <w:p w14:paraId="43FE87A6" w14:textId="77777777" w:rsidR="00461D77" w:rsidRDefault="00DF1F92" w:rsidP="00DF1F92">
            <w:pPr>
              <w:numPr>
                <w:ilvl w:val="0"/>
                <w:numId w:val="36"/>
              </w:numPr>
              <w:autoSpaceDE/>
              <w:autoSpaceDN/>
              <w:adjustRightInd/>
              <w:snapToGrid/>
              <w:spacing w:after="0"/>
              <w:jc w:val="left"/>
            </w:pPr>
            <w:r w:rsidRPr="00DF1F92">
              <w:rPr>
                <w:rFonts w:ascii="Times" w:eastAsia="MS Mincho" w:hAnsi="Times"/>
                <w:sz w:val="20"/>
                <w:szCs w:val="20"/>
                <w:lang w:eastAsia="ja-JP"/>
              </w:rPr>
              <w:t>FFS whether or not to merge Category 1 and Category 3 using a unified codebook formulation</w:t>
            </w:r>
          </w:p>
        </w:tc>
      </w:tr>
    </w:tbl>
    <w:p w14:paraId="176FE7E9" w14:textId="77777777" w:rsidR="00461D77" w:rsidRDefault="00461D77" w:rsidP="00F77F65"/>
    <w:p w14:paraId="3B2082AD" w14:textId="77777777" w:rsidR="00063295" w:rsidRDefault="00933172" w:rsidP="00A52ADD">
      <w:r>
        <w:t xml:space="preserve">In this contribution, </w:t>
      </w:r>
      <w:r w:rsidR="00A52ADD">
        <w:t>common design is discussed</w:t>
      </w:r>
      <w:r w:rsidR="002D0470">
        <w:t>.</w:t>
      </w:r>
    </w:p>
    <w:p w14:paraId="6942070E" w14:textId="77777777" w:rsidR="00933172" w:rsidRDefault="00933172" w:rsidP="00063295"/>
    <w:p w14:paraId="2515869E" w14:textId="77777777" w:rsidR="00063295" w:rsidRDefault="005461CF" w:rsidP="00CE5ED3">
      <w:pPr>
        <w:pStyle w:val="Heading1"/>
      </w:pPr>
      <w:r>
        <w:t>Antenna configurations</w:t>
      </w:r>
    </w:p>
    <w:p w14:paraId="45DA2FC5" w14:textId="77777777" w:rsidR="0078601D" w:rsidRDefault="0078601D" w:rsidP="0078601D"/>
    <w:p w14:paraId="5E676045" w14:textId="77777777" w:rsidR="009D1DDD" w:rsidRDefault="009D1DDD" w:rsidP="005E3EAA">
      <w:r>
        <w:t xml:space="preserve">The NR CSI feedback should be flexible to cover several use cases. Already in LTE the FD-MIMO supports two-stage codebook </w:t>
      </w:r>
      <w:r w:rsidR="00447AE6">
        <w:t>in addition to</w:t>
      </w:r>
      <w:r>
        <w:t xml:space="preserve"> possible analog beamforming and hybrid feedback. The analog beam might have been based on SRS transmission or reciprocity. </w:t>
      </w:r>
      <w:r w:rsidR="00447AE6">
        <w:t xml:space="preserve">The LTE FD-MIMO was more clearly designed for single panel application. However, the current discussion on </w:t>
      </w:r>
      <w:r w:rsidR="005E3EAA">
        <w:t xml:space="preserve">both </w:t>
      </w:r>
      <w:r w:rsidR="00447AE6">
        <w:t>Type I and Type II feedback</w:t>
      </w:r>
      <w:r w:rsidR="005E3EAA">
        <w:t>s</w:t>
      </w:r>
      <w:r w:rsidR="00447AE6">
        <w:t xml:space="preserve"> also has been focusing on single panel solutions and the multi panel extension has been discussed separately. </w:t>
      </w:r>
    </w:p>
    <w:p w14:paraId="3EE530C0" w14:textId="77777777" w:rsidR="000502D5" w:rsidRDefault="000502D5" w:rsidP="000502D5">
      <w:r>
        <w:t>At low carrier frequencies it could be expected that the role of analog beamforming is reduced because sufficient coverage may</w:t>
      </w:r>
      <w:r w:rsidR="00CD2273">
        <w:t xml:space="preserve"> be achieved even without beamf</w:t>
      </w:r>
      <w:r>
        <w:t>o</w:t>
      </w:r>
      <w:r w:rsidR="00CD2273">
        <w:t>r</w:t>
      </w:r>
      <w:r>
        <w:t>ming and digital precoding is more flexible in terms of implementing diverse MIMO schemes. Further, the beam sweeping approach will cause scheduling restrictions. Hence, it could be expected that relatively high number of antenna ports are going to be allowed by the specification.</w:t>
      </w:r>
      <w:r w:rsidR="00CD2273">
        <w:t xml:space="preserve"> One single panel example is shown in </w:t>
      </w:r>
      <w:r w:rsidR="00CD2273">
        <w:fldChar w:fldCharType="begin"/>
      </w:r>
      <w:r w:rsidR="00CD2273">
        <w:instrText xml:space="preserve"> REF _Ref479766686 \h </w:instrText>
      </w:r>
      <w:r w:rsidR="00CD2273">
        <w:fldChar w:fldCharType="separate"/>
      </w:r>
      <w:r w:rsidR="005607F9">
        <w:t xml:space="preserve">Figure </w:t>
      </w:r>
      <w:r w:rsidR="005607F9">
        <w:rPr>
          <w:noProof/>
        </w:rPr>
        <w:t>1</w:t>
      </w:r>
      <w:r w:rsidR="00CD2273">
        <w:fldChar w:fldCharType="end"/>
      </w:r>
      <w:r w:rsidR="00C0167A">
        <w:t xml:space="preserve"> </w:t>
      </w:r>
      <w:r w:rsidR="00CD2273">
        <w:t xml:space="preserve">where 32 antenna ports might be used </w:t>
      </w:r>
      <w:r w:rsidR="00CD2273">
        <w:fldChar w:fldCharType="begin"/>
      </w:r>
      <w:r w:rsidR="00CD2273">
        <w:instrText xml:space="preserve"> REF _Ref479766888 \r \h </w:instrText>
      </w:r>
      <w:r w:rsidR="00CD2273">
        <w:fldChar w:fldCharType="separate"/>
      </w:r>
      <w:r w:rsidR="005607F9">
        <w:rPr>
          <w:cs/>
        </w:rPr>
        <w:t>‎</w:t>
      </w:r>
      <w:r w:rsidR="005607F9">
        <w:t>[2]</w:t>
      </w:r>
      <w:r w:rsidR="00CD2273">
        <w:fldChar w:fldCharType="end"/>
      </w:r>
      <w:r w:rsidR="00CD2273">
        <w:t>.</w:t>
      </w:r>
      <w:r w:rsidR="00C0167A">
        <w:t xml:space="preserve"> </w:t>
      </w:r>
      <w:r w:rsidR="00690CD5">
        <w:t xml:space="preserve">Up to at least 32 ports per </w:t>
      </w:r>
      <w:r w:rsidR="00F639A4">
        <w:t>resource configuration was also targeted</w:t>
      </w:r>
      <w:r w:rsidR="00690CD5">
        <w:t xml:space="preserve"> in the SI phase </w:t>
      </w:r>
      <w:r w:rsidR="00690CD5">
        <w:fldChar w:fldCharType="begin"/>
      </w:r>
      <w:r w:rsidR="00690CD5">
        <w:instrText xml:space="preserve"> REF _Ref479850718 \r \h </w:instrText>
      </w:r>
      <w:r w:rsidR="00690CD5">
        <w:fldChar w:fldCharType="separate"/>
      </w:r>
      <w:r w:rsidR="005607F9">
        <w:rPr>
          <w:cs/>
        </w:rPr>
        <w:t>‎</w:t>
      </w:r>
      <w:r w:rsidR="005607F9">
        <w:t>[3]</w:t>
      </w:r>
      <w:r w:rsidR="00690CD5">
        <w:fldChar w:fldCharType="end"/>
      </w:r>
      <w:r w:rsidR="00690CD5">
        <w:t>.</w:t>
      </w:r>
    </w:p>
    <w:p w14:paraId="798C0EFD" w14:textId="77777777" w:rsidR="00C34C98" w:rsidRDefault="00C34C98" w:rsidP="006A7EA1">
      <w:r>
        <w:t xml:space="preserve">In high carrier frequencies the single panel solution might still be similar as in </w:t>
      </w:r>
      <w:r>
        <w:fldChar w:fldCharType="begin"/>
      </w:r>
      <w:r>
        <w:instrText xml:space="preserve"> REF _Ref479766686 \h </w:instrText>
      </w:r>
      <w:r>
        <w:fldChar w:fldCharType="separate"/>
      </w:r>
      <w:r w:rsidR="005607F9">
        <w:t xml:space="preserve">Figure </w:t>
      </w:r>
      <w:r w:rsidR="005607F9">
        <w:rPr>
          <w:noProof/>
        </w:rPr>
        <w:t>1</w:t>
      </w:r>
      <w:r>
        <w:fldChar w:fldCharType="end"/>
      </w:r>
      <w:r>
        <w:t xml:space="preserve"> except possibly the number of analog antennas per TXRU might increase. Still it could be assumed that reasonable number of antenna ports are available. The beam management becomes more complicated as number of beams to sweep is larger both in gNodeB and UE.</w:t>
      </w:r>
    </w:p>
    <w:p w14:paraId="0D27E691" w14:textId="77777777" w:rsidR="00E07FFE" w:rsidRDefault="00E07FFE" w:rsidP="006A7EA1">
      <w:r>
        <w:t>In extreme case, only single TXRU per panel per polarization</w:t>
      </w:r>
      <w:r w:rsidR="00CF3CBB">
        <w:t xml:space="preserve"> could be assumed and the anal</w:t>
      </w:r>
      <w:r>
        <w:t xml:space="preserve">og beam forming and beam management will take care of </w:t>
      </w:r>
      <w:r w:rsidR="00CF3CBB">
        <w:t xml:space="preserve">most of </w:t>
      </w:r>
      <w:r>
        <w:t xml:space="preserve">the adaptation. However, only a limited number of TXRUs are supported. In the example in </w:t>
      </w:r>
      <w:r>
        <w:fldChar w:fldCharType="begin"/>
      </w:r>
      <w:r>
        <w:instrText xml:space="preserve"> REF _Ref479768007 \h </w:instrText>
      </w:r>
      <w:r>
        <w:fldChar w:fldCharType="separate"/>
      </w:r>
      <w:r w:rsidR="005607F9">
        <w:t xml:space="preserve">Figure </w:t>
      </w:r>
      <w:r w:rsidR="005607F9">
        <w:rPr>
          <w:noProof/>
        </w:rPr>
        <w:t>2</w:t>
      </w:r>
      <w:r>
        <w:fldChar w:fldCharType="end"/>
      </w:r>
      <w:r>
        <w:t xml:space="preserve">, only 8 antenna ports are </w:t>
      </w:r>
      <w:r>
        <w:lastRenderedPageBreak/>
        <w:t>available. Hence, it might be the case that actually multiple TXRUs per panel are used</w:t>
      </w:r>
      <w:r w:rsidR="00CF3CBB">
        <w:t xml:space="preserve"> as in </w:t>
      </w:r>
      <w:r w:rsidR="00CF3CBB">
        <w:fldChar w:fldCharType="begin"/>
      </w:r>
      <w:r w:rsidR="00CF3CBB">
        <w:instrText xml:space="preserve"> REF _Ref479768234 \h </w:instrText>
      </w:r>
      <w:r w:rsidR="00CF3CBB">
        <w:fldChar w:fldCharType="separate"/>
      </w:r>
      <w:r w:rsidR="005607F9">
        <w:t xml:space="preserve">Figure </w:t>
      </w:r>
      <w:r w:rsidR="005607F9">
        <w:rPr>
          <w:noProof/>
        </w:rPr>
        <w:t>3</w:t>
      </w:r>
      <w:r w:rsidR="00CF3CBB">
        <w:fldChar w:fldCharType="end"/>
      </w:r>
      <w:r w:rsidR="00E71C35">
        <w:t xml:space="preserve"> supporting 32 antenna ports</w:t>
      </w:r>
      <w:r>
        <w:t>.</w:t>
      </w:r>
    </w:p>
    <w:p w14:paraId="4EC4F675" w14:textId="77777777" w:rsidR="00E07FFE" w:rsidRDefault="00E07FFE" w:rsidP="006A7EA1"/>
    <w:p w14:paraId="752FBFAA" w14:textId="77777777" w:rsidR="009D1DDD" w:rsidRDefault="00A13621" w:rsidP="00463012">
      <w:pPr>
        <w:keepNext/>
        <w:jc w:val="center"/>
      </w:pPr>
      <w:r>
        <w:object w:dxaOrig="4473" w:dyaOrig="5044" w14:anchorId="003D6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180pt" o:ole="">
            <v:imagedata r:id="rId8" o:title=""/>
          </v:shape>
          <o:OLEObject Type="Embed" ProgID="Visio.Drawing.11" ShapeID="_x0000_i1025" DrawAspect="Content" ObjectID="_1555501395" r:id="rId9"/>
        </w:object>
      </w:r>
    </w:p>
    <w:p w14:paraId="43D8E2CE" w14:textId="77777777" w:rsidR="009D1DDD" w:rsidRDefault="009D1DDD" w:rsidP="00463012">
      <w:pPr>
        <w:pStyle w:val="Caption"/>
      </w:pPr>
      <w:bookmarkStart w:id="3" w:name="_Ref479766686"/>
      <w:r>
        <w:t xml:space="preserve">Figure </w:t>
      </w:r>
      <w:r>
        <w:fldChar w:fldCharType="begin"/>
      </w:r>
      <w:r>
        <w:instrText xml:space="preserve"> SEQ Figure \* ARABIC </w:instrText>
      </w:r>
      <w:r>
        <w:fldChar w:fldCharType="separate"/>
      </w:r>
      <w:r w:rsidR="005607F9">
        <w:rPr>
          <w:noProof/>
        </w:rPr>
        <w:t>1</w:t>
      </w:r>
      <w:r>
        <w:fldChar w:fldCharType="end"/>
      </w:r>
      <w:bookmarkEnd w:id="3"/>
      <w:r>
        <w:t>. Single panel example.</w:t>
      </w:r>
    </w:p>
    <w:p w14:paraId="7281D106" w14:textId="77777777" w:rsidR="00E07FFE" w:rsidRDefault="00E07FFE" w:rsidP="00E07FFE">
      <w:pPr>
        <w:rPr>
          <w:lang w:val="en-GB" w:eastAsia="zh-CN"/>
        </w:rPr>
      </w:pPr>
    </w:p>
    <w:p w14:paraId="793CCB5D" w14:textId="77777777" w:rsidR="00E07FFE" w:rsidRDefault="00A13621" w:rsidP="00463012">
      <w:pPr>
        <w:keepNext/>
        <w:jc w:val="center"/>
      </w:pPr>
      <w:r>
        <w:object w:dxaOrig="8446" w:dyaOrig="5610" w14:anchorId="4DC06039">
          <v:shape id="_x0000_i1026" type="#_x0000_t75" style="width:294.75pt;height:193.5pt;mso-position-vertical:absolute" o:ole="">
            <v:imagedata r:id="rId10" o:title=""/>
          </v:shape>
          <o:OLEObject Type="Embed" ProgID="Visio.Drawing.11" ShapeID="_x0000_i1026" DrawAspect="Content" ObjectID="_1555501396" r:id="rId11"/>
        </w:object>
      </w:r>
    </w:p>
    <w:p w14:paraId="2C52961D" w14:textId="77777777" w:rsidR="00E07FFE" w:rsidRPr="00E07FFE" w:rsidRDefault="00E07FFE" w:rsidP="00463012">
      <w:pPr>
        <w:pStyle w:val="Caption"/>
      </w:pPr>
      <w:bookmarkStart w:id="4" w:name="_Ref479768007"/>
      <w:r>
        <w:t xml:space="preserve">Figure </w:t>
      </w:r>
      <w:r>
        <w:fldChar w:fldCharType="begin"/>
      </w:r>
      <w:r>
        <w:instrText xml:space="preserve"> SEQ Figure \* ARABIC </w:instrText>
      </w:r>
      <w:r>
        <w:fldChar w:fldCharType="separate"/>
      </w:r>
      <w:r w:rsidR="005607F9">
        <w:rPr>
          <w:noProof/>
        </w:rPr>
        <w:t>2</w:t>
      </w:r>
      <w:r>
        <w:fldChar w:fldCharType="end"/>
      </w:r>
      <w:bookmarkEnd w:id="4"/>
      <w:r>
        <w:t>. Multi panel case assuming single TXRU per panel per polarization.</w:t>
      </w:r>
    </w:p>
    <w:p w14:paraId="77559C97" w14:textId="77777777" w:rsidR="004C4428" w:rsidRDefault="00A13621" w:rsidP="00463012">
      <w:pPr>
        <w:keepNext/>
        <w:jc w:val="center"/>
      </w:pPr>
      <w:r>
        <w:object w:dxaOrig="8899" w:dyaOrig="5583" w14:anchorId="68384F43">
          <v:shape id="_x0000_i1027" type="#_x0000_t75" style="width:316.5pt;height:193.5pt" o:ole="">
            <v:imagedata r:id="rId12" o:title=""/>
          </v:shape>
          <o:OLEObject Type="Embed" ProgID="Visio.Drawing.11" ShapeID="_x0000_i1027" DrawAspect="Content" ObjectID="_1555501397" r:id="rId13"/>
        </w:object>
      </w:r>
    </w:p>
    <w:p w14:paraId="2A6546B1" w14:textId="77777777" w:rsidR="009D1DDD" w:rsidRDefault="004C4428" w:rsidP="00463012">
      <w:pPr>
        <w:pStyle w:val="Caption"/>
      </w:pPr>
      <w:bookmarkStart w:id="5" w:name="_Ref479768234"/>
      <w:r>
        <w:t xml:space="preserve">Figure </w:t>
      </w:r>
      <w:r>
        <w:fldChar w:fldCharType="begin"/>
      </w:r>
      <w:r>
        <w:instrText xml:space="preserve"> SEQ Figure \* ARABIC </w:instrText>
      </w:r>
      <w:r>
        <w:fldChar w:fldCharType="separate"/>
      </w:r>
      <w:r w:rsidR="005607F9">
        <w:rPr>
          <w:noProof/>
        </w:rPr>
        <w:t>3</w:t>
      </w:r>
      <w:r>
        <w:fldChar w:fldCharType="end"/>
      </w:r>
      <w:bookmarkEnd w:id="5"/>
      <w:r>
        <w:t>.</w:t>
      </w:r>
      <w:r w:rsidRPr="004C4428">
        <w:t xml:space="preserve"> </w:t>
      </w:r>
      <w:r>
        <w:t>Multi panel case assuming multiple TXRUs per panel.</w:t>
      </w:r>
    </w:p>
    <w:p w14:paraId="0A55B544" w14:textId="77777777" w:rsidR="00463012" w:rsidRDefault="00463012" w:rsidP="00463012">
      <w:pPr>
        <w:rPr>
          <w:lang w:val="en-GB" w:eastAsia="zh-CN"/>
        </w:rPr>
      </w:pPr>
    </w:p>
    <w:p w14:paraId="1517B7B0" w14:textId="60727761" w:rsidR="00612790" w:rsidRDefault="00612790" w:rsidP="00AB75F9">
      <w:pPr>
        <w:rPr>
          <w:lang w:val="en-GB" w:eastAsia="zh-CN"/>
        </w:rPr>
      </w:pPr>
      <w:r>
        <w:rPr>
          <w:lang w:val="en-GB" w:eastAsia="zh-CN"/>
        </w:rPr>
        <w:t>Yet anot</w:t>
      </w:r>
      <w:r w:rsidR="00690CD5">
        <w:rPr>
          <w:lang w:val="en-GB" w:eastAsia="zh-CN"/>
        </w:rPr>
        <w:t>her option to support reasonably high</w:t>
      </w:r>
      <w:r>
        <w:rPr>
          <w:lang w:val="en-GB" w:eastAsia="zh-CN"/>
        </w:rPr>
        <w:t xml:space="preserve"> number of antenna ports is to map multiple TXRUs to the same antenna </w:t>
      </w:r>
      <w:r w:rsidR="00170A88">
        <w:rPr>
          <w:lang w:val="en-GB" w:eastAsia="zh-CN"/>
        </w:rPr>
        <w:t xml:space="preserve">panel or </w:t>
      </w:r>
      <w:r>
        <w:rPr>
          <w:lang w:val="en-GB" w:eastAsia="zh-CN"/>
        </w:rPr>
        <w:t>subarray</w:t>
      </w:r>
      <w:r w:rsidR="00140B73">
        <w:rPr>
          <w:lang w:val="en-GB" w:eastAsia="zh-CN"/>
        </w:rPr>
        <w:t>, where the TXRUs would be fully connected inside the panel or subarray.</w:t>
      </w:r>
      <w:r w:rsidR="00170A88">
        <w:rPr>
          <w:lang w:val="en-GB" w:eastAsia="zh-CN"/>
        </w:rPr>
        <w:t xml:space="preserve"> For example, up to 32 antenna ports could be supported by mapping 4 T</w:t>
      </w:r>
      <w:r w:rsidR="00070FC8">
        <w:rPr>
          <w:lang w:val="en-GB" w:eastAsia="zh-CN"/>
        </w:rPr>
        <w:t>X</w:t>
      </w:r>
      <w:r w:rsidR="00170A88">
        <w:rPr>
          <w:lang w:val="en-GB" w:eastAsia="zh-CN"/>
        </w:rPr>
        <w:t xml:space="preserve">RUs per the whole panel per polarization in </w:t>
      </w:r>
      <w:r w:rsidR="00170A88">
        <w:fldChar w:fldCharType="begin"/>
      </w:r>
      <w:r w:rsidR="00170A88">
        <w:instrText xml:space="preserve"> REF _Ref479768007 \h </w:instrText>
      </w:r>
      <w:r w:rsidR="00170A88">
        <w:fldChar w:fldCharType="separate"/>
      </w:r>
      <w:r w:rsidR="005607F9">
        <w:t xml:space="preserve">Figure </w:t>
      </w:r>
      <w:r w:rsidR="005607F9">
        <w:rPr>
          <w:noProof/>
        </w:rPr>
        <w:t>2</w:t>
      </w:r>
      <w:r w:rsidR="00170A88">
        <w:fldChar w:fldCharType="end"/>
      </w:r>
      <w:r w:rsidR="00170A88">
        <w:rPr>
          <w:lang w:val="en-GB" w:eastAsia="zh-CN"/>
        </w:rPr>
        <w:t xml:space="preserve">. </w:t>
      </w:r>
    </w:p>
    <w:p w14:paraId="49EEA770" w14:textId="77777777" w:rsidR="00612790" w:rsidRDefault="00612790" w:rsidP="00463012">
      <w:pPr>
        <w:rPr>
          <w:lang w:val="en-GB" w:eastAsia="zh-CN"/>
        </w:rPr>
      </w:pPr>
    </w:p>
    <w:p w14:paraId="639A5EFC" w14:textId="77777777" w:rsidR="00612790" w:rsidRDefault="00BC6937" w:rsidP="00612790">
      <w:pPr>
        <w:pStyle w:val="Heading1"/>
        <w:rPr>
          <w:lang w:val="en-GB" w:eastAsia="zh-CN"/>
        </w:rPr>
      </w:pPr>
      <w:r>
        <w:rPr>
          <w:lang w:val="en-GB" w:eastAsia="zh-CN"/>
        </w:rPr>
        <w:t>MU-MIMO s</w:t>
      </w:r>
      <w:r w:rsidR="00697D2A">
        <w:rPr>
          <w:lang w:val="en-GB" w:eastAsia="zh-CN"/>
        </w:rPr>
        <w:t>chemes</w:t>
      </w:r>
      <w:r w:rsidR="00375C55">
        <w:rPr>
          <w:lang w:val="en-GB" w:eastAsia="zh-CN"/>
        </w:rPr>
        <w:t xml:space="preserve"> and CSI feedback</w:t>
      </w:r>
    </w:p>
    <w:p w14:paraId="343AC795" w14:textId="77777777" w:rsidR="00612790" w:rsidRDefault="00612790" w:rsidP="00463012">
      <w:pPr>
        <w:rPr>
          <w:lang w:val="en-GB" w:eastAsia="zh-CN"/>
        </w:rPr>
      </w:pPr>
    </w:p>
    <w:p w14:paraId="4E077765" w14:textId="225AA9FE" w:rsidR="00C17CC7" w:rsidRDefault="00E26171" w:rsidP="00AB75F9">
      <w:pPr>
        <w:rPr>
          <w:lang w:val="en-GB" w:eastAsia="zh-CN"/>
        </w:rPr>
      </w:pPr>
      <w:r>
        <w:rPr>
          <w:lang w:val="en-GB" w:eastAsia="zh-CN"/>
        </w:rPr>
        <w:t>It could be assumed that t</w:t>
      </w:r>
      <w:r w:rsidR="00612790">
        <w:rPr>
          <w:lang w:val="en-GB" w:eastAsia="zh-CN"/>
        </w:rPr>
        <w:t>he dual stage codebook handle</w:t>
      </w:r>
      <w:r w:rsidR="00C17CC7">
        <w:rPr>
          <w:lang w:val="en-GB" w:eastAsia="zh-CN"/>
        </w:rPr>
        <w:t xml:space="preserve">s </w:t>
      </w:r>
      <w:r w:rsidR="00612790">
        <w:rPr>
          <w:lang w:val="en-GB" w:eastAsia="zh-CN"/>
        </w:rPr>
        <w:t>the digital precoding part and the beam management handles the analog beamforming.</w:t>
      </w:r>
      <w:r w:rsidR="00637136">
        <w:rPr>
          <w:lang w:val="en-GB" w:eastAsia="zh-CN"/>
        </w:rPr>
        <w:t xml:space="preserve"> In the FD-MIMO like low frequency use case the beam sweeping and management might be replaced by </w:t>
      </w:r>
      <w:r w:rsidR="000E6D98">
        <w:rPr>
          <w:lang w:val="en-GB" w:eastAsia="zh-CN"/>
        </w:rPr>
        <w:t xml:space="preserve">e.g. CRI reporting, </w:t>
      </w:r>
      <w:r w:rsidR="00637136">
        <w:rPr>
          <w:lang w:val="en-GB" w:eastAsia="zh-CN"/>
        </w:rPr>
        <w:t xml:space="preserve">SRS </w:t>
      </w:r>
      <w:r w:rsidR="000E6D98">
        <w:rPr>
          <w:lang w:val="en-GB" w:eastAsia="zh-CN"/>
        </w:rPr>
        <w:t xml:space="preserve">based estimation </w:t>
      </w:r>
      <w:r w:rsidR="00637136">
        <w:rPr>
          <w:lang w:val="en-GB" w:eastAsia="zh-CN"/>
        </w:rPr>
        <w:t>or reciprocity style beam selection being transparent to the UE.</w:t>
      </w:r>
      <w:r w:rsidR="00C17CC7">
        <w:rPr>
          <w:lang w:val="en-GB" w:eastAsia="zh-CN"/>
        </w:rPr>
        <w:t xml:space="preserve"> It could also be more probable to have single panel approach at low frequencies</w:t>
      </w:r>
      <w:r w:rsidR="00F522A8">
        <w:rPr>
          <w:lang w:val="en-GB" w:eastAsia="zh-CN"/>
        </w:rPr>
        <w:t xml:space="preserve"> and the</w:t>
      </w:r>
      <w:r w:rsidR="00634DA3">
        <w:rPr>
          <w:lang w:val="en-GB" w:eastAsia="zh-CN"/>
        </w:rPr>
        <w:t xml:space="preserve"> </w:t>
      </w:r>
      <w:r w:rsidR="00634DA3" w:rsidRPr="00634DA3">
        <w:rPr>
          <w:b/>
          <w:bCs/>
        </w:rPr>
        <w:t>W</w:t>
      </w:r>
      <w:r w:rsidR="00634DA3">
        <w:rPr>
          <w:vertAlign w:val="subscript"/>
        </w:rPr>
        <w:t xml:space="preserve">1 </w:t>
      </w:r>
      <w:r w:rsidR="00F522A8">
        <w:t xml:space="preserve">and </w:t>
      </w:r>
      <w:r w:rsidR="00634DA3" w:rsidRPr="00634DA3">
        <w:rPr>
          <w:b/>
          <w:bCs/>
        </w:rPr>
        <w:t>W</w:t>
      </w:r>
      <w:r w:rsidR="00634DA3" w:rsidRPr="00634DA3">
        <w:rPr>
          <w:vertAlign w:val="subscript"/>
        </w:rPr>
        <w:t>2</w:t>
      </w:r>
      <w:r w:rsidR="00634DA3">
        <w:rPr>
          <w:vertAlign w:val="subscript"/>
        </w:rPr>
        <w:t xml:space="preserve"> </w:t>
      </w:r>
      <w:r w:rsidR="00F522A8">
        <w:t>could be used to handle the intra panel precoding</w:t>
      </w:r>
      <w:r w:rsidR="00634DA3">
        <w:t xml:space="preserve"> unless even the feedback </w:t>
      </w:r>
      <w:r w:rsidR="00447545">
        <w:t xml:space="preserve">of </w:t>
      </w:r>
      <w:r w:rsidR="00447545" w:rsidRPr="00634DA3">
        <w:rPr>
          <w:b/>
          <w:bCs/>
        </w:rPr>
        <w:t>W</w:t>
      </w:r>
      <w:r w:rsidR="00447545">
        <w:rPr>
          <w:vertAlign w:val="subscript"/>
        </w:rPr>
        <w:t xml:space="preserve">1 </w:t>
      </w:r>
      <w:r w:rsidR="00634DA3">
        <w:t xml:space="preserve">is handled by e.g. reciprocity based beam selection and only the </w:t>
      </w:r>
      <w:r w:rsidR="00634DA3" w:rsidRPr="00634DA3">
        <w:rPr>
          <w:b/>
          <w:bCs/>
        </w:rPr>
        <w:t>W</w:t>
      </w:r>
      <w:r w:rsidR="00634DA3" w:rsidRPr="00634DA3">
        <w:rPr>
          <w:vertAlign w:val="subscript"/>
        </w:rPr>
        <w:t>2</w:t>
      </w:r>
      <w:r w:rsidR="00634DA3">
        <w:t xml:space="preserve"> is fed back based on beamformed CSI-RS</w:t>
      </w:r>
      <w:r w:rsidR="00C17CC7">
        <w:rPr>
          <w:lang w:val="en-GB" w:eastAsia="zh-CN"/>
        </w:rPr>
        <w:t>.</w:t>
      </w:r>
      <w:r w:rsidR="002113D7">
        <w:rPr>
          <w:lang w:val="en-GB" w:eastAsia="zh-CN"/>
        </w:rPr>
        <w:t xml:space="preserve"> </w:t>
      </w:r>
      <w:r w:rsidR="00212925">
        <w:rPr>
          <w:lang w:val="en-GB" w:eastAsia="zh-CN"/>
        </w:rPr>
        <w:t xml:space="preserve">At higher frequencies, the </w:t>
      </w:r>
      <w:r w:rsidR="00212925" w:rsidRPr="00634DA3">
        <w:rPr>
          <w:b/>
          <w:bCs/>
        </w:rPr>
        <w:t>W</w:t>
      </w:r>
      <w:r w:rsidR="00212925">
        <w:rPr>
          <w:vertAlign w:val="subscript"/>
        </w:rPr>
        <w:t xml:space="preserve">1 </w:t>
      </w:r>
      <w:r w:rsidR="00212925">
        <w:t xml:space="preserve">and </w:t>
      </w:r>
      <w:r w:rsidR="00212925" w:rsidRPr="00634DA3">
        <w:rPr>
          <w:b/>
          <w:bCs/>
        </w:rPr>
        <w:t>W</w:t>
      </w:r>
      <w:r w:rsidR="00212925" w:rsidRPr="00634DA3">
        <w:rPr>
          <w:vertAlign w:val="subscript"/>
        </w:rPr>
        <w:t>2</w:t>
      </w:r>
      <w:r w:rsidR="00212925">
        <w:rPr>
          <w:vertAlign w:val="subscript"/>
        </w:rPr>
        <w:t xml:space="preserve"> </w:t>
      </w:r>
      <w:r w:rsidR="00212925">
        <w:rPr>
          <w:lang w:val="en-GB" w:eastAsia="zh-CN"/>
        </w:rPr>
        <w:t xml:space="preserve">could still handle the intra panel </w:t>
      </w:r>
      <w:r w:rsidR="009141A1">
        <w:rPr>
          <w:lang w:val="en-GB" w:eastAsia="zh-CN"/>
        </w:rPr>
        <w:t>precoding</w:t>
      </w:r>
      <w:r w:rsidR="00212925">
        <w:rPr>
          <w:lang w:val="en-GB" w:eastAsia="zh-CN"/>
        </w:rPr>
        <w:t xml:space="preserve"> but additional </w:t>
      </w:r>
      <w:r w:rsidR="00447545" w:rsidRPr="00634DA3">
        <w:rPr>
          <w:b/>
          <w:bCs/>
        </w:rPr>
        <w:t>W</w:t>
      </w:r>
      <w:r w:rsidR="00447545">
        <w:rPr>
          <w:vertAlign w:val="subscript"/>
        </w:rPr>
        <w:t xml:space="preserve">3 </w:t>
      </w:r>
      <w:r w:rsidR="00212925">
        <w:rPr>
          <w:lang w:val="en-GB" w:eastAsia="zh-CN"/>
        </w:rPr>
        <w:t xml:space="preserve">matrix is assumed to handle </w:t>
      </w:r>
      <w:r w:rsidR="004969F8">
        <w:rPr>
          <w:lang w:val="en-GB" w:eastAsia="zh-CN"/>
        </w:rPr>
        <w:t xml:space="preserve">the </w:t>
      </w:r>
      <w:r w:rsidR="009141A1">
        <w:rPr>
          <w:lang w:val="en-GB" w:eastAsia="zh-CN"/>
        </w:rPr>
        <w:t>precoding</w:t>
      </w:r>
      <w:r w:rsidR="00212925">
        <w:rPr>
          <w:lang w:val="en-GB" w:eastAsia="zh-CN"/>
        </w:rPr>
        <w:t xml:space="preserve"> between panels.</w:t>
      </w:r>
      <w:r w:rsidR="002113D7">
        <w:rPr>
          <w:lang w:val="en-GB" w:eastAsia="zh-CN"/>
        </w:rPr>
        <w:t xml:space="preserve"> In the extreme case of 1 TXRU per panel per polarization</w:t>
      </w:r>
      <w:r w:rsidR="00327E2E">
        <w:rPr>
          <w:lang w:val="en-GB" w:eastAsia="zh-CN"/>
        </w:rPr>
        <w:t xml:space="preserve"> or the case where multiple TXRUs are mapped to the same antennas in a panel</w:t>
      </w:r>
      <w:r w:rsidR="002113D7">
        <w:rPr>
          <w:lang w:val="en-GB" w:eastAsia="zh-CN"/>
        </w:rPr>
        <w:t xml:space="preserve">, only the </w:t>
      </w:r>
      <w:r w:rsidR="002113D7" w:rsidRPr="00634DA3">
        <w:rPr>
          <w:b/>
          <w:bCs/>
        </w:rPr>
        <w:t>W</w:t>
      </w:r>
      <w:r w:rsidR="002113D7" w:rsidRPr="00634DA3">
        <w:rPr>
          <w:vertAlign w:val="subscript"/>
        </w:rPr>
        <w:t>2</w:t>
      </w:r>
      <w:r w:rsidR="002113D7">
        <w:rPr>
          <w:vertAlign w:val="subscript"/>
        </w:rPr>
        <w:t xml:space="preserve"> </w:t>
      </w:r>
      <w:r w:rsidR="002113D7">
        <w:rPr>
          <w:lang w:val="en-GB" w:eastAsia="zh-CN"/>
        </w:rPr>
        <w:t xml:space="preserve">could </w:t>
      </w:r>
      <w:r w:rsidR="00070FC8">
        <w:rPr>
          <w:lang w:val="en-GB" w:eastAsia="zh-CN"/>
        </w:rPr>
        <w:t xml:space="preserve">be </w:t>
      </w:r>
      <w:r w:rsidR="002113D7">
        <w:rPr>
          <w:lang w:val="en-GB" w:eastAsia="zh-CN"/>
        </w:rPr>
        <w:t>needed</w:t>
      </w:r>
      <w:r w:rsidR="00327E2E">
        <w:rPr>
          <w:lang w:val="en-GB" w:eastAsia="zh-CN"/>
        </w:rPr>
        <w:t xml:space="preserve"> in addition to </w:t>
      </w:r>
      <w:r w:rsidR="00327E2E" w:rsidRPr="00634DA3">
        <w:rPr>
          <w:b/>
          <w:bCs/>
        </w:rPr>
        <w:t>W</w:t>
      </w:r>
      <w:r w:rsidR="00327E2E">
        <w:rPr>
          <w:vertAlign w:val="subscript"/>
        </w:rPr>
        <w:t>3</w:t>
      </w:r>
      <w:r w:rsidR="002113D7">
        <w:rPr>
          <w:lang w:val="en-GB" w:eastAsia="zh-CN"/>
        </w:rPr>
        <w:t>.</w:t>
      </w:r>
    </w:p>
    <w:p w14:paraId="0F7C367C" w14:textId="77777777" w:rsidR="00327E2E" w:rsidRDefault="00327E2E" w:rsidP="002113D7">
      <w:pPr>
        <w:rPr>
          <w:lang w:val="en-GB" w:eastAsia="zh-CN"/>
        </w:rPr>
      </w:pPr>
    </w:p>
    <w:p w14:paraId="2B42EFE4" w14:textId="0B384261" w:rsidR="001B4AE1" w:rsidRDefault="009C62E0" w:rsidP="00AB75F9">
      <w:pPr>
        <w:rPr>
          <w:lang w:val="en-GB" w:eastAsia="zh-CN"/>
        </w:rPr>
      </w:pPr>
      <w:r>
        <w:rPr>
          <w:lang w:val="en-GB" w:eastAsia="zh-CN"/>
        </w:rPr>
        <w:t>The used MIMO scheme also ha</w:t>
      </w:r>
      <w:r w:rsidR="00B75970">
        <w:rPr>
          <w:lang w:val="en-GB" w:eastAsia="zh-CN"/>
        </w:rPr>
        <w:t>s</w:t>
      </w:r>
      <w:r>
        <w:rPr>
          <w:lang w:val="en-GB" w:eastAsia="zh-CN"/>
        </w:rPr>
        <w:t xml:space="preserve"> impact to the feedback of </w:t>
      </w:r>
      <w:r w:rsidRPr="00634DA3">
        <w:rPr>
          <w:b/>
          <w:bCs/>
        </w:rPr>
        <w:t>W</w:t>
      </w:r>
      <w:r>
        <w:rPr>
          <w:vertAlign w:val="subscript"/>
        </w:rPr>
        <w:t xml:space="preserve">1 </w:t>
      </w:r>
      <w:r>
        <w:t xml:space="preserve">and </w:t>
      </w:r>
      <w:r w:rsidRPr="00634DA3">
        <w:rPr>
          <w:b/>
          <w:bCs/>
        </w:rPr>
        <w:t>W</w:t>
      </w:r>
      <w:r w:rsidRPr="00634DA3">
        <w:rPr>
          <w:vertAlign w:val="subscript"/>
        </w:rPr>
        <w:t>2</w:t>
      </w:r>
      <w:r>
        <w:rPr>
          <w:lang w:val="en-GB" w:eastAsia="zh-CN"/>
        </w:rPr>
        <w:t xml:space="preserve">. The category 1 precoder feedback in general requires </w:t>
      </w:r>
      <w:r w:rsidR="009141A1">
        <w:rPr>
          <w:lang w:val="en-GB" w:eastAsia="zh-CN"/>
        </w:rPr>
        <w:t xml:space="preserve">information on </w:t>
      </w:r>
      <w:r>
        <w:rPr>
          <w:lang w:val="en-GB" w:eastAsia="zh-CN"/>
        </w:rPr>
        <w:t xml:space="preserve">both </w:t>
      </w:r>
      <w:r w:rsidRPr="00634DA3">
        <w:rPr>
          <w:b/>
          <w:bCs/>
        </w:rPr>
        <w:t>W</w:t>
      </w:r>
      <w:r>
        <w:rPr>
          <w:vertAlign w:val="subscript"/>
        </w:rPr>
        <w:t xml:space="preserve">1 </w:t>
      </w:r>
      <w:r>
        <w:t xml:space="preserve">and </w:t>
      </w:r>
      <w:r w:rsidRPr="00634DA3">
        <w:rPr>
          <w:b/>
          <w:bCs/>
        </w:rPr>
        <w:t>W</w:t>
      </w:r>
      <w:r w:rsidRPr="00634DA3">
        <w:rPr>
          <w:vertAlign w:val="subscript"/>
        </w:rPr>
        <w:t>2</w:t>
      </w:r>
      <w:r w:rsidR="001B4AE1">
        <w:rPr>
          <w:lang w:val="en-GB" w:eastAsia="zh-CN"/>
        </w:rPr>
        <w:t xml:space="preserve">. </w:t>
      </w:r>
      <w:r w:rsidR="00AC082C">
        <w:rPr>
          <w:lang w:val="en-GB" w:eastAsia="zh-CN"/>
        </w:rPr>
        <w:t>In general, t</w:t>
      </w:r>
      <w:r w:rsidR="0088723A">
        <w:rPr>
          <w:lang w:val="en-GB" w:eastAsia="zh-CN"/>
        </w:rPr>
        <w:t>he</w:t>
      </w:r>
      <w:r w:rsidR="003C4507">
        <w:rPr>
          <w:lang w:val="en-GB" w:eastAsia="zh-CN"/>
        </w:rPr>
        <w:t xml:space="preserve"> type II</w:t>
      </w:r>
      <w:r w:rsidR="0088723A">
        <w:rPr>
          <w:lang w:val="en-GB" w:eastAsia="zh-CN"/>
        </w:rPr>
        <w:t xml:space="preserve"> MU-MIMO feedback is targeting low number of layers. Hence, there is no need to define different </w:t>
      </w:r>
      <w:r w:rsidR="0088723A" w:rsidRPr="00634DA3">
        <w:rPr>
          <w:b/>
          <w:bCs/>
        </w:rPr>
        <w:t>W</w:t>
      </w:r>
      <w:r w:rsidR="0088723A" w:rsidRPr="00634DA3">
        <w:rPr>
          <w:vertAlign w:val="subscript"/>
        </w:rPr>
        <w:t>2</w:t>
      </w:r>
      <w:r w:rsidR="0088723A">
        <w:rPr>
          <w:vertAlign w:val="subscript"/>
        </w:rPr>
        <w:t xml:space="preserve"> </w:t>
      </w:r>
      <w:r w:rsidR="0088723A">
        <w:rPr>
          <w:lang w:val="en-GB" w:eastAsia="zh-CN"/>
        </w:rPr>
        <w:t xml:space="preserve">for categories 1 and </w:t>
      </w:r>
      <w:r w:rsidR="003C4507">
        <w:rPr>
          <w:lang w:val="en-GB" w:eastAsia="zh-CN"/>
        </w:rPr>
        <w:t xml:space="preserve">3 like in </w:t>
      </w:r>
      <w:r w:rsidR="00AC082C">
        <w:rPr>
          <w:lang w:val="en-GB" w:eastAsia="zh-CN"/>
        </w:rPr>
        <w:t>CLASS</w:t>
      </w:r>
      <w:r w:rsidR="00E26171">
        <w:rPr>
          <w:lang w:val="en-GB" w:eastAsia="zh-CN"/>
        </w:rPr>
        <w:t xml:space="preserve"> A and </w:t>
      </w:r>
      <w:r w:rsidR="00AC082C">
        <w:rPr>
          <w:lang w:val="en-GB" w:eastAsia="zh-CN"/>
        </w:rPr>
        <w:t>CLASS</w:t>
      </w:r>
      <w:r w:rsidR="00E26171">
        <w:rPr>
          <w:lang w:val="en-GB" w:eastAsia="zh-CN"/>
        </w:rPr>
        <w:t xml:space="preserve"> B </w:t>
      </w:r>
      <w:r w:rsidR="003C4507">
        <w:rPr>
          <w:lang w:val="en-GB" w:eastAsia="zh-CN"/>
        </w:rPr>
        <w:t>LTE</w:t>
      </w:r>
      <w:r w:rsidR="0088723A">
        <w:rPr>
          <w:lang w:val="en-GB" w:eastAsia="zh-CN"/>
        </w:rPr>
        <w:t>.</w:t>
      </w:r>
      <w:r w:rsidR="001B4AE1">
        <w:rPr>
          <w:lang w:val="en-GB" w:eastAsia="zh-CN"/>
        </w:rPr>
        <w:t xml:space="preserve"> Only the way of measuring the information is different. Hence, categories 1 and 3 could be merged.</w:t>
      </w:r>
      <w:r>
        <w:rPr>
          <w:lang w:val="en-GB" w:eastAsia="zh-CN"/>
        </w:rPr>
        <w:t xml:space="preserve"> </w:t>
      </w:r>
      <w:r w:rsidR="00822602">
        <w:rPr>
          <w:lang w:val="en-GB" w:eastAsia="zh-CN"/>
        </w:rPr>
        <w:t>The only additional configuration information is required to indicate if</w:t>
      </w:r>
      <w:r w:rsidR="00AC082C">
        <w:rPr>
          <w:lang w:val="en-GB" w:eastAsia="zh-CN"/>
        </w:rPr>
        <w:t xml:space="preserve"> both the</w:t>
      </w:r>
      <w:r w:rsidR="00822602">
        <w:rPr>
          <w:lang w:val="en-GB" w:eastAsia="zh-CN"/>
        </w:rPr>
        <w:t xml:space="preserve"> CSI-RS estimates </w:t>
      </w:r>
      <w:r w:rsidR="00B75970">
        <w:rPr>
          <w:lang w:val="en-GB" w:eastAsia="zh-CN"/>
        </w:rPr>
        <w:t>and</w:t>
      </w:r>
      <w:r w:rsidR="00822602">
        <w:rPr>
          <w:lang w:val="en-GB" w:eastAsia="zh-CN"/>
        </w:rPr>
        <w:t xml:space="preserve"> </w:t>
      </w:r>
      <w:r w:rsidR="00B75970">
        <w:rPr>
          <w:lang w:val="en-GB" w:eastAsia="zh-CN"/>
        </w:rPr>
        <w:t xml:space="preserve">the </w:t>
      </w:r>
      <w:r w:rsidR="00822602" w:rsidRPr="00634DA3">
        <w:rPr>
          <w:b/>
          <w:bCs/>
        </w:rPr>
        <w:t>W</w:t>
      </w:r>
      <w:r w:rsidR="00B75970">
        <w:rPr>
          <w:vertAlign w:val="subscript"/>
        </w:rPr>
        <w:t>1</w:t>
      </w:r>
      <w:r w:rsidR="00B75970">
        <w:rPr>
          <w:lang w:val="en-GB" w:eastAsia="zh-CN"/>
        </w:rPr>
        <w:t xml:space="preserve"> are needed w</w:t>
      </w:r>
      <w:r w:rsidR="00822602">
        <w:rPr>
          <w:lang w:val="en-GB" w:eastAsia="zh-CN"/>
        </w:rPr>
        <w:t xml:space="preserve">hen estimating </w:t>
      </w:r>
      <w:r w:rsidR="00822602" w:rsidRPr="00634DA3">
        <w:rPr>
          <w:b/>
          <w:bCs/>
        </w:rPr>
        <w:t>W</w:t>
      </w:r>
      <w:r w:rsidR="00822602" w:rsidRPr="00634DA3">
        <w:rPr>
          <w:vertAlign w:val="subscript"/>
        </w:rPr>
        <w:t>2</w:t>
      </w:r>
      <w:r w:rsidR="007C3E75">
        <w:rPr>
          <w:lang w:val="en-GB" w:eastAsia="zh-CN"/>
        </w:rPr>
        <w:t xml:space="preserve"> similar to the CLASS A feedback in LTE.</w:t>
      </w:r>
    </w:p>
    <w:p w14:paraId="41F9C430" w14:textId="08573332" w:rsidR="00327E2E" w:rsidRDefault="009C62E0">
      <w:pPr>
        <w:rPr>
          <w:lang w:val="en-GB" w:eastAsia="zh-CN"/>
        </w:rPr>
      </w:pPr>
      <w:r>
        <w:rPr>
          <w:lang w:val="en-GB" w:eastAsia="zh-CN"/>
        </w:rPr>
        <w:t xml:space="preserve">The category 2 Covariance feedback scheme may have different alternatives. The </w:t>
      </w:r>
      <w:r w:rsidRPr="009C62E0">
        <w:rPr>
          <w:lang w:val="en-GB" w:eastAsia="zh-CN"/>
        </w:rPr>
        <w:t>dynamic spatial dimension reduction (DSDR)</w:t>
      </w:r>
      <w:r>
        <w:rPr>
          <w:lang w:val="en-GB" w:eastAsia="zh-CN"/>
        </w:rPr>
        <w:t xml:space="preserve"> scheme </w:t>
      </w:r>
      <w:r w:rsidR="00963256">
        <w:rPr>
          <w:lang w:val="en-GB" w:eastAsia="zh-CN"/>
        </w:rPr>
        <w:fldChar w:fldCharType="begin"/>
      </w:r>
      <w:r w:rsidR="00963256">
        <w:rPr>
          <w:lang w:val="en-GB" w:eastAsia="zh-CN"/>
        </w:rPr>
        <w:instrText xml:space="preserve"> REF _Ref479854558 \r \h </w:instrText>
      </w:r>
      <w:r w:rsidR="00963256">
        <w:rPr>
          <w:lang w:val="en-GB" w:eastAsia="zh-CN"/>
        </w:rPr>
      </w:r>
      <w:r w:rsidR="00963256">
        <w:rPr>
          <w:lang w:val="en-GB" w:eastAsia="zh-CN"/>
        </w:rPr>
        <w:fldChar w:fldCharType="separate"/>
      </w:r>
      <w:r w:rsidR="005607F9">
        <w:rPr>
          <w:cs/>
          <w:lang w:val="en-GB" w:eastAsia="zh-CN"/>
        </w:rPr>
        <w:t>‎</w:t>
      </w:r>
      <w:r w:rsidR="005607F9">
        <w:rPr>
          <w:lang w:val="en-GB" w:eastAsia="zh-CN"/>
        </w:rPr>
        <w:t>[4]</w:t>
      </w:r>
      <w:r w:rsidR="00963256">
        <w:rPr>
          <w:lang w:val="en-GB" w:eastAsia="zh-CN"/>
        </w:rPr>
        <w:fldChar w:fldCharType="end"/>
      </w:r>
      <w:r w:rsidR="00963256">
        <w:rPr>
          <w:lang w:val="en-GB" w:eastAsia="zh-CN"/>
        </w:rPr>
        <w:t xml:space="preserve"> </w:t>
      </w:r>
      <w:r>
        <w:rPr>
          <w:lang w:val="en-GB" w:eastAsia="zh-CN"/>
        </w:rPr>
        <w:t xml:space="preserve">and </w:t>
      </w:r>
      <w:r w:rsidR="00963256" w:rsidRPr="00963256">
        <w:rPr>
          <w:lang w:val="en-GB" w:eastAsia="zh-CN"/>
        </w:rPr>
        <w:t>joint spatial division and multiplexing</w:t>
      </w:r>
      <w:r>
        <w:rPr>
          <w:lang w:val="en-GB" w:eastAsia="zh-CN"/>
        </w:rPr>
        <w:t xml:space="preserve"> </w:t>
      </w:r>
      <w:r w:rsidR="00963256">
        <w:rPr>
          <w:lang w:val="en-GB" w:eastAsia="zh-CN"/>
        </w:rPr>
        <w:t>(JSDM)</w:t>
      </w:r>
      <w:r w:rsidR="00963256" w:rsidRPr="00963256">
        <w:rPr>
          <w:lang w:val="en-GB" w:eastAsia="zh-CN"/>
        </w:rPr>
        <w:t xml:space="preserve"> </w:t>
      </w:r>
      <w:r w:rsidR="00963256">
        <w:rPr>
          <w:lang w:val="en-GB" w:eastAsia="zh-CN"/>
        </w:rPr>
        <w:fldChar w:fldCharType="begin"/>
      </w:r>
      <w:r w:rsidR="00963256">
        <w:rPr>
          <w:lang w:val="en-GB" w:eastAsia="zh-CN"/>
        </w:rPr>
        <w:instrText xml:space="preserve"> REF _Ref479854561 \r \h </w:instrText>
      </w:r>
      <w:r w:rsidR="00963256">
        <w:rPr>
          <w:lang w:val="en-GB" w:eastAsia="zh-CN"/>
        </w:rPr>
      </w:r>
      <w:r w:rsidR="00963256">
        <w:rPr>
          <w:lang w:val="en-GB" w:eastAsia="zh-CN"/>
        </w:rPr>
        <w:fldChar w:fldCharType="separate"/>
      </w:r>
      <w:r w:rsidR="005607F9">
        <w:rPr>
          <w:cs/>
          <w:lang w:val="en-GB" w:eastAsia="zh-CN"/>
        </w:rPr>
        <w:t>‎</w:t>
      </w:r>
      <w:r w:rsidR="005607F9">
        <w:rPr>
          <w:lang w:val="en-GB" w:eastAsia="zh-CN"/>
        </w:rPr>
        <w:t>[5]</w:t>
      </w:r>
      <w:r w:rsidR="00963256">
        <w:rPr>
          <w:lang w:val="en-GB" w:eastAsia="zh-CN"/>
        </w:rPr>
        <w:fldChar w:fldCharType="end"/>
      </w:r>
      <w:r w:rsidR="009141A1">
        <w:rPr>
          <w:lang w:val="en-GB" w:eastAsia="zh-CN"/>
        </w:rPr>
        <w:t xml:space="preserve"> p</w:t>
      </w:r>
      <w:r w:rsidR="00963256">
        <w:rPr>
          <w:lang w:val="en-GB" w:eastAsia="zh-CN"/>
        </w:rPr>
        <w:t xml:space="preserve">ropose feedback of long term covariance information </w:t>
      </w:r>
      <w:r w:rsidR="00DA6B0B" w:rsidRPr="00DA6B0B">
        <w:rPr>
          <w:b/>
          <w:bCs/>
          <w:lang w:val="en-GB" w:eastAsia="zh-CN"/>
        </w:rPr>
        <w:t>C</w:t>
      </w:r>
      <w:r w:rsidR="00DA6B0B">
        <w:rPr>
          <w:lang w:val="en-GB" w:eastAsia="zh-CN"/>
        </w:rPr>
        <w:t xml:space="preserve"> </w:t>
      </w:r>
      <w:r w:rsidR="00963256">
        <w:rPr>
          <w:lang w:val="en-GB" w:eastAsia="zh-CN"/>
        </w:rPr>
        <w:t xml:space="preserve">and short term information based on beamformed CSI-RS. Hence, </w:t>
      </w:r>
      <w:r w:rsidR="00FD76B6">
        <w:rPr>
          <w:lang w:val="en-GB" w:eastAsia="zh-CN"/>
        </w:rPr>
        <w:t xml:space="preserve">the </w:t>
      </w:r>
      <w:r w:rsidR="00963256" w:rsidRPr="00634DA3">
        <w:rPr>
          <w:b/>
          <w:bCs/>
        </w:rPr>
        <w:t>W</w:t>
      </w:r>
      <w:r w:rsidR="00963256" w:rsidRPr="00634DA3">
        <w:rPr>
          <w:vertAlign w:val="subscript"/>
        </w:rPr>
        <w:t>2</w:t>
      </w:r>
      <w:r w:rsidR="00963256">
        <w:rPr>
          <w:lang w:val="en-GB" w:eastAsia="zh-CN"/>
        </w:rPr>
        <w:t xml:space="preserve"> </w:t>
      </w:r>
      <w:r w:rsidR="00FD76B6">
        <w:rPr>
          <w:lang w:val="en-GB" w:eastAsia="zh-CN"/>
        </w:rPr>
        <w:t xml:space="preserve">is fed back </w:t>
      </w:r>
      <w:r w:rsidR="00963256">
        <w:rPr>
          <w:lang w:val="en-GB" w:eastAsia="zh-CN"/>
        </w:rPr>
        <w:t>in addition to the covariance information.</w:t>
      </w:r>
      <w:r w:rsidR="001B4AE1">
        <w:rPr>
          <w:lang w:val="en-GB" w:eastAsia="zh-CN"/>
        </w:rPr>
        <w:t xml:space="preserve"> However, it seems to be preferred that the </w:t>
      </w:r>
      <w:r w:rsidR="001B4AE1" w:rsidRPr="00634DA3">
        <w:rPr>
          <w:b/>
          <w:bCs/>
        </w:rPr>
        <w:t>W</w:t>
      </w:r>
      <w:r w:rsidR="001B4AE1" w:rsidRPr="00634DA3">
        <w:rPr>
          <w:vertAlign w:val="subscript"/>
        </w:rPr>
        <w:t>2</w:t>
      </w:r>
      <w:r w:rsidR="001B4AE1">
        <w:rPr>
          <w:lang w:val="en-GB" w:eastAsia="zh-CN"/>
        </w:rPr>
        <w:t xml:space="preserve"> is actually measured from beamformed CSI-RS being closer to </w:t>
      </w:r>
      <w:r w:rsidR="00FD76B6">
        <w:rPr>
          <w:lang w:val="en-GB" w:eastAsia="zh-CN"/>
        </w:rPr>
        <w:t xml:space="preserve">the </w:t>
      </w:r>
      <w:r w:rsidR="001B4AE1">
        <w:rPr>
          <w:lang w:val="en-GB" w:eastAsia="zh-CN"/>
        </w:rPr>
        <w:t>category 3.</w:t>
      </w:r>
      <w:r w:rsidR="009141A1">
        <w:rPr>
          <w:lang w:val="en-GB" w:eastAsia="zh-CN"/>
        </w:rPr>
        <w:t xml:space="preserve"> O</w:t>
      </w:r>
      <w:r w:rsidR="00DA6B0B">
        <w:rPr>
          <w:lang w:val="en-GB" w:eastAsia="zh-CN"/>
        </w:rPr>
        <w:t xml:space="preserve">n the other hand, schemes such as </w:t>
      </w:r>
      <w:r w:rsidR="00DA6B0B">
        <w:rPr>
          <w:lang w:val="en-GB" w:eastAsia="zh-CN"/>
        </w:rPr>
        <w:lastRenderedPageBreak/>
        <w:t xml:space="preserve">(SLNR) </w:t>
      </w:r>
      <w:r w:rsidR="002E71C8">
        <w:rPr>
          <w:lang w:val="en-GB" w:eastAsia="zh-CN"/>
        </w:rPr>
        <w:t xml:space="preserve">in </w:t>
      </w:r>
      <w:r w:rsidR="002E71C8">
        <w:rPr>
          <w:lang w:val="en-GB" w:eastAsia="zh-CN"/>
        </w:rPr>
        <w:fldChar w:fldCharType="begin"/>
      </w:r>
      <w:r w:rsidR="002E71C8">
        <w:rPr>
          <w:lang w:val="en-GB" w:eastAsia="zh-CN"/>
        </w:rPr>
        <w:instrText xml:space="preserve"> REF _Ref479863946 \r \h </w:instrText>
      </w:r>
      <w:r w:rsidR="002E71C8">
        <w:rPr>
          <w:lang w:val="en-GB" w:eastAsia="zh-CN"/>
        </w:rPr>
      </w:r>
      <w:r w:rsidR="002E71C8">
        <w:rPr>
          <w:lang w:val="en-GB" w:eastAsia="zh-CN"/>
        </w:rPr>
        <w:fldChar w:fldCharType="separate"/>
      </w:r>
      <w:r w:rsidR="005607F9">
        <w:rPr>
          <w:cs/>
          <w:lang w:val="en-GB" w:eastAsia="zh-CN"/>
        </w:rPr>
        <w:t>‎</w:t>
      </w:r>
      <w:r w:rsidR="005607F9">
        <w:rPr>
          <w:lang w:val="en-GB" w:eastAsia="zh-CN"/>
        </w:rPr>
        <w:t>[6]</w:t>
      </w:r>
      <w:r w:rsidR="002E71C8">
        <w:rPr>
          <w:lang w:val="en-GB" w:eastAsia="zh-CN"/>
        </w:rPr>
        <w:fldChar w:fldCharType="end"/>
      </w:r>
      <w:r w:rsidR="002E71C8">
        <w:rPr>
          <w:lang w:val="en-GB" w:eastAsia="zh-CN"/>
        </w:rPr>
        <w:t xml:space="preserve"> </w:t>
      </w:r>
      <w:r w:rsidR="00DA6B0B">
        <w:rPr>
          <w:lang w:val="en-GB" w:eastAsia="zh-CN"/>
        </w:rPr>
        <w:t xml:space="preserve">could be based on using only the covariance information </w:t>
      </w:r>
      <w:r w:rsidR="00DA6B0B" w:rsidRPr="00DA6B0B">
        <w:rPr>
          <w:b/>
          <w:bCs/>
          <w:lang w:val="en-GB" w:eastAsia="zh-CN"/>
        </w:rPr>
        <w:t>C</w:t>
      </w:r>
      <w:r w:rsidR="00DA6B0B">
        <w:rPr>
          <w:lang w:val="en-GB" w:eastAsia="zh-CN"/>
        </w:rPr>
        <w:t>.</w:t>
      </w:r>
      <w:r w:rsidR="002E71C8" w:rsidRPr="002E71C8">
        <w:rPr>
          <w:lang w:val="en-GB" w:eastAsia="zh-CN"/>
        </w:rPr>
        <w:t xml:space="preserve"> </w:t>
      </w:r>
      <w:r w:rsidR="00C54780">
        <w:rPr>
          <w:lang w:val="en-GB" w:eastAsia="zh-CN"/>
        </w:rPr>
        <w:t>Further, s</w:t>
      </w:r>
      <w:r w:rsidR="002E71C8">
        <w:rPr>
          <w:lang w:val="en-GB" w:eastAsia="zh-CN"/>
        </w:rPr>
        <w:t>imulations using the principal eigenvector of a covar</w:t>
      </w:r>
      <w:r w:rsidR="00070FC8">
        <w:rPr>
          <w:lang w:val="en-GB" w:eastAsia="zh-CN"/>
        </w:rPr>
        <w:t>iance matrix were also pr</w:t>
      </w:r>
      <w:r w:rsidR="009141A1">
        <w:rPr>
          <w:lang w:val="en-GB" w:eastAsia="zh-CN"/>
        </w:rPr>
        <w:t>e</w:t>
      </w:r>
      <w:r w:rsidR="00070FC8">
        <w:rPr>
          <w:lang w:val="en-GB" w:eastAsia="zh-CN"/>
        </w:rPr>
        <w:t>sented</w:t>
      </w:r>
      <w:r w:rsidR="002E71C8">
        <w:rPr>
          <w:lang w:val="en-GB" w:eastAsia="zh-CN"/>
        </w:rPr>
        <w:t xml:space="preserve"> in </w:t>
      </w:r>
      <w:r w:rsidR="002E71C8">
        <w:rPr>
          <w:lang w:val="en-GB" w:eastAsia="zh-CN"/>
        </w:rPr>
        <w:fldChar w:fldCharType="begin"/>
      </w:r>
      <w:r w:rsidR="002E71C8">
        <w:rPr>
          <w:lang w:val="en-GB" w:eastAsia="zh-CN"/>
        </w:rPr>
        <w:instrText xml:space="preserve"> REF _Ref479863948 \r \h </w:instrText>
      </w:r>
      <w:r w:rsidR="002E71C8">
        <w:rPr>
          <w:lang w:val="en-GB" w:eastAsia="zh-CN"/>
        </w:rPr>
      </w:r>
      <w:r w:rsidR="002E71C8">
        <w:rPr>
          <w:lang w:val="en-GB" w:eastAsia="zh-CN"/>
        </w:rPr>
        <w:fldChar w:fldCharType="separate"/>
      </w:r>
      <w:r w:rsidR="005607F9">
        <w:rPr>
          <w:cs/>
          <w:lang w:val="en-GB" w:eastAsia="zh-CN"/>
        </w:rPr>
        <w:t>‎</w:t>
      </w:r>
      <w:r w:rsidR="005607F9">
        <w:rPr>
          <w:lang w:val="en-GB" w:eastAsia="zh-CN"/>
        </w:rPr>
        <w:t>[7]</w:t>
      </w:r>
      <w:r w:rsidR="002E71C8">
        <w:rPr>
          <w:lang w:val="en-GB" w:eastAsia="zh-CN"/>
        </w:rPr>
        <w:fldChar w:fldCharType="end"/>
      </w:r>
      <w:r w:rsidR="002E71C8">
        <w:rPr>
          <w:lang w:val="en-GB" w:eastAsia="zh-CN"/>
        </w:rPr>
        <w:t xml:space="preserve"> where the feedback was based on category 1 feedback.</w:t>
      </w:r>
      <w:r w:rsidR="001B4AE1">
        <w:rPr>
          <w:lang w:val="en-GB" w:eastAsia="zh-CN"/>
        </w:rPr>
        <w:t xml:space="preserve"> Considering the above there seems to be no need for the separate category 3 in codebook perspective. One just needs to define what CSI-RS resource is used to measure</w:t>
      </w:r>
      <w:r w:rsidR="00C54780">
        <w:rPr>
          <w:lang w:val="en-GB" w:eastAsia="zh-CN"/>
        </w:rPr>
        <w:t xml:space="preserve"> the configured feedback of</w:t>
      </w:r>
      <w:r w:rsidR="001B4AE1">
        <w:rPr>
          <w:lang w:val="en-GB" w:eastAsia="zh-CN"/>
        </w:rPr>
        <w:t xml:space="preserve"> </w:t>
      </w:r>
      <w:r w:rsidR="001B4AE1" w:rsidRPr="001B4AE1">
        <w:rPr>
          <w:b/>
          <w:bCs/>
          <w:lang w:val="en-GB" w:eastAsia="zh-CN"/>
        </w:rPr>
        <w:t>C</w:t>
      </w:r>
      <w:r w:rsidR="001B4AE1">
        <w:rPr>
          <w:lang w:val="en-GB" w:eastAsia="zh-CN"/>
        </w:rPr>
        <w:t xml:space="preserve">, </w:t>
      </w:r>
      <w:r w:rsidR="001B4AE1" w:rsidRPr="00634DA3">
        <w:rPr>
          <w:b/>
          <w:bCs/>
        </w:rPr>
        <w:t>W</w:t>
      </w:r>
      <w:r w:rsidR="001B4AE1">
        <w:rPr>
          <w:vertAlign w:val="subscript"/>
        </w:rPr>
        <w:t xml:space="preserve">1 </w:t>
      </w:r>
      <w:r w:rsidR="001B4AE1">
        <w:t xml:space="preserve">and </w:t>
      </w:r>
      <w:r w:rsidR="001B4AE1" w:rsidRPr="00634DA3">
        <w:rPr>
          <w:b/>
          <w:bCs/>
        </w:rPr>
        <w:t>W</w:t>
      </w:r>
      <w:r w:rsidR="001B4AE1" w:rsidRPr="00634DA3">
        <w:rPr>
          <w:vertAlign w:val="subscript"/>
        </w:rPr>
        <w:t>2</w:t>
      </w:r>
      <w:r w:rsidR="001B4AE1">
        <w:rPr>
          <w:lang w:val="en-GB" w:eastAsia="zh-CN"/>
        </w:rPr>
        <w:t>. R</w:t>
      </w:r>
      <w:r w:rsidR="009F6E40">
        <w:rPr>
          <w:lang w:val="en-GB" w:eastAsia="zh-CN"/>
        </w:rPr>
        <w:t>equired feedback and various MIMO schemes are summarized in</w:t>
      </w:r>
      <w:r w:rsidR="00B53370">
        <w:rPr>
          <w:lang w:val="en-GB" w:eastAsia="zh-CN"/>
        </w:rPr>
        <w:t xml:space="preserve"> </w:t>
      </w:r>
      <w:r w:rsidR="00B53370">
        <w:rPr>
          <w:lang w:val="en-GB" w:eastAsia="zh-CN"/>
        </w:rPr>
        <w:fldChar w:fldCharType="begin"/>
      </w:r>
      <w:r w:rsidR="00B53370">
        <w:rPr>
          <w:lang w:val="en-GB" w:eastAsia="zh-CN"/>
        </w:rPr>
        <w:instrText xml:space="preserve"> REF _Ref479864186 \h </w:instrText>
      </w:r>
      <w:r w:rsidR="00B53370">
        <w:rPr>
          <w:lang w:val="en-GB" w:eastAsia="zh-CN"/>
        </w:rPr>
      </w:r>
      <w:r w:rsidR="00B53370">
        <w:rPr>
          <w:lang w:val="en-GB" w:eastAsia="zh-CN"/>
        </w:rPr>
        <w:fldChar w:fldCharType="separate"/>
      </w:r>
      <w:r w:rsidR="005607F9">
        <w:t xml:space="preserve">Table </w:t>
      </w:r>
      <w:r w:rsidR="005607F9">
        <w:rPr>
          <w:noProof/>
        </w:rPr>
        <w:t>1</w:t>
      </w:r>
      <w:r w:rsidR="00B53370">
        <w:rPr>
          <w:lang w:val="en-GB" w:eastAsia="zh-CN"/>
        </w:rPr>
        <w:fldChar w:fldCharType="end"/>
      </w:r>
      <w:r w:rsidR="00A90E57">
        <w:rPr>
          <w:lang w:val="en-GB" w:eastAsia="zh-CN"/>
        </w:rPr>
        <w:t xml:space="preserve"> excluding</w:t>
      </w:r>
      <w:r w:rsidR="004F4EA0">
        <w:rPr>
          <w:lang w:val="en-GB" w:eastAsia="zh-CN"/>
        </w:rPr>
        <w:t xml:space="preserve"> </w:t>
      </w:r>
      <w:r w:rsidR="004F4EA0" w:rsidRPr="00634DA3">
        <w:rPr>
          <w:b/>
          <w:bCs/>
        </w:rPr>
        <w:t>W</w:t>
      </w:r>
      <w:r w:rsidR="004F4EA0">
        <w:rPr>
          <w:vertAlign w:val="subscript"/>
        </w:rPr>
        <w:t xml:space="preserve">3 </w:t>
      </w:r>
      <w:r w:rsidR="004F4EA0">
        <w:rPr>
          <w:lang w:val="en-GB" w:eastAsia="zh-CN"/>
        </w:rPr>
        <w:t>feedback</w:t>
      </w:r>
      <w:r w:rsidR="000558BF">
        <w:rPr>
          <w:lang w:val="en-GB" w:eastAsia="zh-CN"/>
        </w:rPr>
        <w:t>.</w:t>
      </w:r>
      <w:r w:rsidR="004F4EA0">
        <w:rPr>
          <w:lang w:val="en-GB" w:eastAsia="zh-CN"/>
        </w:rPr>
        <w:t xml:space="preserve"> </w:t>
      </w:r>
      <w:r w:rsidR="004010AD">
        <w:rPr>
          <w:lang w:val="en-GB" w:eastAsia="zh-CN"/>
        </w:rPr>
        <w:t>It can be concluded that rather than having different feedback categories, one can just specify the feedback configuration flexibly enough.</w:t>
      </w:r>
    </w:p>
    <w:p w14:paraId="25E82E6B" w14:textId="77777777" w:rsidR="007D31C0" w:rsidRPr="00F355B6" w:rsidRDefault="007D31C0" w:rsidP="00F355B6">
      <w:pPr>
        <w:pStyle w:val="Caption"/>
        <w:jc w:val="both"/>
        <w:rPr>
          <w:lang w:val="en-US"/>
        </w:rPr>
      </w:pPr>
      <w:bookmarkStart w:id="6" w:name="_Ref481657739"/>
      <w:r>
        <w:t xml:space="preserve">Observation </w:t>
      </w:r>
      <w:r>
        <w:fldChar w:fldCharType="begin"/>
      </w:r>
      <w:r>
        <w:instrText xml:space="preserve"> SEQ Observation \* ARABIC </w:instrText>
      </w:r>
      <w:r>
        <w:fldChar w:fldCharType="separate"/>
      </w:r>
      <w:r>
        <w:rPr>
          <w:noProof/>
        </w:rPr>
        <w:t>1</w:t>
      </w:r>
      <w:r>
        <w:fldChar w:fldCharType="end"/>
      </w:r>
      <w:r w:rsidRPr="00F355B6">
        <w:rPr>
          <w:lang w:val="en-US"/>
        </w:rPr>
        <w:t>:</w:t>
      </w:r>
      <w:r w:rsidRPr="007D31C0">
        <w:t xml:space="preserve"> </w:t>
      </w:r>
      <w:r>
        <w:t xml:space="preserve">Different MU-MIMO schemes can be implemented by configuring specific CSI-RS resource for estimation of </w:t>
      </w:r>
      <w:r w:rsidRPr="003A05CA">
        <w:t>C</w:t>
      </w:r>
      <w:r>
        <w:t xml:space="preserve">, </w:t>
      </w:r>
      <w:r w:rsidRPr="00634DA3">
        <w:t>W</w:t>
      </w:r>
      <w:r>
        <w:rPr>
          <w:vertAlign w:val="subscript"/>
        </w:rPr>
        <w:t xml:space="preserve">1 </w:t>
      </w:r>
      <w:r>
        <w:t xml:space="preserve">and </w:t>
      </w:r>
      <w:r w:rsidRPr="00634DA3">
        <w:t>W</w:t>
      </w:r>
      <w:r w:rsidRPr="00634DA3">
        <w:rPr>
          <w:vertAlign w:val="subscript"/>
        </w:rPr>
        <w:t>2</w:t>
      </w:r>
      <w:r>
        <w:t xml:space="preserve"> when applicable. Only the estimation of class A like category 1 would need additional information.</w:t>
      </w:r>
      <w:bookmarkEnd w:id="6"/>
    </w:p>
    <w:p w14:paraId="57499590" w14:textId="77777777" w:rsidR="005B22B1" w:rsidRDefault="003A05CA" w:rsidP="00BF3AC7">
      <w:pPr>
        <w:pStyle w:val="Caption"/>
        <w:jc w:val="left"/>
      </w:pPr>
      <w:bookmarkStart w:id="7" w:name="_Ref481657752"/>
      <w:r>
        <w:t xml:space="preserve">Proposal </w:t>
      </w:r>
      <w:r>
        <w:fldChar w:fldCharType="begin"/>
      </w:r>
      <w:r>
        <w:instrText xml:space="preserve"> SEQ Proposal \* ARABIC </w:instrText>
      </w:r>
      <w:r>
        <w:fldChar w:fldCharType="separate"/>
      </w:r>
      <w:r w:rsidR="005607F9">
        <w:rPr>
          <w:noProof/>
        </w:rPr>
        <w:t>1</w:t>
      </w:r>
      <w:r>
        <w:fldChar w:fldCharType="end"/>
      </w:r>
      <w:r>
        <w:t xml:space="preserve">: </w:t>
      </w:r>
      <w:r w:rsidR="00BF3AC7">
        <w:t>S</w:t>
      </w:r>
      <w:r w:rsidRPr="003A05CA">
        <w:t xml:space="preserve">upport a common design of W2 for </w:t>
      </w:r>
      <w:r>
        <w:t>Type II feedback.</w:t>
      </w:r>
      <w:bookmarkEnd w:id="7"/>
    </w:p>
    <w:p w14:paraId="3CFB9539" w14:textId="77777777" w:rsidR="00B221A1" w:rsidRPr="00B221A1" w:rsidRDefault="00B221A1" w:rsidP="00BF3AC7">
      <w:pPr>
        <w:pStyle w:val="Caption"/>
        <w:jc w:val="left"/>
      </w:pPr>
      <w:bookmarkStart w:id="8" w:name="_Ref481657755"/>
      <w:r>
        <w:t xml:space="preserve">Proposal </w:t>
      </w:r>
      <w:r>
        <w:fldChar w:fldCharType="begin"/>
      </w:r>
      <w:r>
        <w:instrText xml:space="preserve"> SEQ Proposal \* ARABIC </w:instrText>
      </w:r>
      <w:r>
        <w:fldChar w:fldCharType="separate"/>
      </w:r>
      <w:r w:rsidR="005607F9">
        <w:rPr>
          <w:noProof/>
        </w:rPr>
        <w:t>2</w:t>
      </w:r>
      <w:r>
        <w:fldChar w:fldCharType="end"/>
      </w:r>
      <w:r>
        <w:t>:</w:t>
      </w:r>
      <w:r w:rsidRPr="00B221A1">
        <w:t xml:space="preserve"> </w:t>
      </w:r>
      <w:r w:rsidR="00BF3AC7">
        <w:t>M</w:t>
      </w:r>
      <w:r w:rsidRPr="00B221A1">
        <w:t>erge Category 1 and Category 3 using a unified codebook formulation</w:t>
      </w:r>
      <w:r>
        <w:t>.</w:t>
      </w:r>
      <w:bookmarkEnd w:id="8"/>
    </w:p>
    <w:p w14:paraId="65683EA3" w14:textId="77777777" w:rsidR="00B53370" w:rsidRDefault="00B53370" w:rsidP="00B53370">
      <w:pPr>
        <w:pStyle w:val="Caption"/>
        <w:keepNext/>
      </w:pPr>
      <w:bookmarkStart w:id="9" w:name="_Ref479864186"/>
      <w:r>
        <w:t xml:space="preserve">Table </w:t>
      </w:r>
      <w:r>
        <w:fldChar w:fldCharType="begin"/>
      </w:r>
      <w:r>
        <w:instrText xml:space="preserve"> SEQ Table \* ARABIC </w:instrText>
      </w:r>
      <w:r>
        <w:fldChar w:fldCharType="separate"/>
      </w:r>
      <w:r w:rsidR="005607F9">
        <w:rPr>
          <w:noProof/>
        </w:rPr>
        <w:t>1</w:t>
      </w:r>
      <w:r>
        <w:fldChar w:fldCharType="end"/>
      </w:r>
      <w:bookmarkEnd w:id="9"/>
      <w:r>
        <w:t>. Summary of feedbacks.</w:t>
      </w:r>
    </w:p>
    <w:tbl>
      <w:tblPr>
        <w:tblStyle w:val="TableGrid"/>
        <w:tblW w:w="0" w:type="auto"/>
        <w:tblLook w:val="04A0" w:firstRow="1" w:lastRow="0" w:firstColumn="1" w:lastColumn="0" w:noHBand="0" w:noVBand="1"/>
      </w:tblPr>
      <w:tblGrid>
        <w:gridCol w:w="1659"/>
        <w:gridCol w:w="1659"/>
        <w:gridCol w:w="1659"/>
        <w:gridCol w:w="1659"/>
        <w:gridCol w:w="1660"/>
      </w:tblGrid>
      <w:tr w:rsidR="00B53370" w14:paraId="3BFC6994" w14:textId="77777777" w:rsidTr="00493BD9">
        <w:tc>
          <w:tcPr>
            <w:tcW w:w="1659" w:type="dxa"/>
            <w:shd w:val="clear" w:color="auto" w:fill="D9D9D9" w:themeFill="background1" w:themeFillShade="D9"/>
          </w:tcPr>
          <w:p w14:paraId="6B37DFC9" w14:textId="77777777" w:rsidR="00B53370" w:rsidRDefault="00B53370" w:rsidP="00463012">
            <w:pPr>
              <w:rPr>
                <w:lang w:val="en-GB" w:eastAsia="zh-CN"/>
              </w:rPr>
            </w:pPr>
            <w:r>
              <w:rPr>
                <w:lang w:val="en-GB" w:eastAsia="zh-CN"/>
              </w:rPr>
              <w:t>Scheme</w:t>
            </w:r>
          </w:p>
        </w:tc>
        <w:tc>
          <w:tcPr>
            <w:tcW w:w="1659" w:type="dxa"/>
            <w:shd w:val="clear" w:color="auto" w:fill="D9D9D9" w:themeFill="background1" w:themeFillShade="D9"/>
          </w:tcPr>
          <w:p w14:paraId="5991036D" w14:textId="77777777" w:rsidR="00B53370" w:rsidRDefault="007D0316" w:rsidP="00463012">
            <w:pPr>
              <w:rPr>
                <w:lang w:val="en-GB" w:eastAsia="zh-CN"/>
              </w:rPr>
            </w:pPr>
            <w:r w:rsidRPr="00DA6B0B">
              <w:rPr>
                <w:b/>
                <w:bCs/>
                <w:lang w:val="en-GB" w:eastAsia="zh-CN"/>
              </w:rPr>
              <w:t>C</w:t>
            </w:r>
            <w:r w:rsidR="005C79F0" w:rsidRPr="005C79F0">
              <w:rPr>
                <w:lang w:val="en-GB" w:eastAsia="zh-CN"/>
              </w:rPr>
              <w:t xml:space="preserve"> fb</w:t>
            </w:r>
          </w:p>
        </w:tc>
        <w:tc>
          <w:tcPr>
            <w:tcW w:w="1659" w:type="dxa"/>
            <w:shd w:val="clear" w:color="auto" w:fill="D9D9D9" w:themeFill="background1" w:themeFillShade="D9"/>
          </w:tcPr>
          <w:p w14:paraId="2B3D4B89" w14:textId="77777777" w:rsidR="00B53370" w:rsidRDefault="007D0316" w:rsidP="00463012">
            <w:pPr>
              <w:rPr>
                <w:lang w:val="en-GB" w:eastAsia="zh-CN"/>
              </w:rPr>
            </w:pPr>
            <w:r w:rsidRPr="00634DA3">
              <w:rPr>
                <w:b/>
                <w:bCs/>
              </w:rPr>
              <w:t>W</w:t>
            </w:r>
            <w:r>
              <w:rPr>
                <w:vertAlign w:val="subscript"/>
              </w:rPr>
              <w:t>1</w:t>
            </w:r>
            <w:r w:rsidR="005C79F0" w:rsidRPr="005C79F0">
              <w:rPr>
                <w:lang w:val="en-GB" w:eastAsia="zh-CN"/>
              </w:rPr>
              <w:t xml:space="preserve"> fb</w:t>
            </w:r>
          </w:p>
        </w:tc>
        <w:tc>
          <w:tcPr>
            <w:tcW w:w="1659" w:type="dxa"/>
            <w:shd w:val="clear" w:color="auto" w:fill="D9D9D9" w:themeFill="background1" w:themeFillShade="D9"/>
          </w:tcPr>
          <w:p w14:paraId="69877F90" w14:textId="77777777" w:rsidR="00B53370" w:rsidRDefault="007D0316" w:rsidP="00463012">
            <w:pPr>
              <w:rPr>
                <w:lang w:val="en-GB" w:eastAsia="zh-CN"/>
              </w:rPr>
            </w:pPr>
            <w:r w:rsidRPr="00634DA3">
              <w:rPr>
                <w:b/>
                <w:bCs/>
              </w:rPr>
              <w:t>W</w:t>
            </w:r>
            <w:r>
              <w:rPr>
                <w:vertAlign w:val="subscript"/>
              </w:rPr>
              <w:t>2</w:t>
            </w:r>
            <w:r w:rsidR="005C79F0" w:rsidRPr="005C79F0">
              <w:rPr>
                <w:lang w:val="en-GB" w:eastAsia="zh-CN"/>
              </w:rPr>
              <w:t xml:space="preserve"> fb</w:t>
            </w:r>
          </w:p>
        </w:tc>
        <w:tc>
          <w:tcPr>
            <w:tcW w:w="1660" w:type="dxa"/>
            <w:shd w:val="clear" w:color="auto" w:fill="D9D9D9" w:themeFill="background1" w:themeFillShade="D9"/>
          </w:tcPr>
          <w:p w14:paraId="0E35AB61" w14:textId="77777777" w:rsidR="00B53370" w:rsidRDefault="00907801" w:rsidP="00463012">
            <w:pPr>
              <w:rPr>
                <w:lang w:val="en-GB" w:eastAsia="zh-CN"/>
              </w:rPr>
            </w:pPr>
            <w:r>
              <w:rPr>
                <w:lang w:val="en-GB" w:eastAsia="zh-CN"/>
              </w:rPr>
              <w:t>Note</w:t>
            </w:r>
          </w:p>
        </w:tc>
      </w:tr>
      <w:tr w:rsidR="007D0316" w14:paraId="6C54F394" w14:textId="77777777" w:rsidTr="00B53370">
        <w:tc>
          <w:tcPr>
            <w:tcW w:w="1659" w:type="dxa"/>
          </w:tcPr>
          <w:p w14:paraId="5D6B153A" w14:textId="77777777" w:rsidR="007D0316" w:rsidRDefault="007D0316" w:rsidP="003353CE">
            <w:pPr>
              <w:jc w:val="left"/>
              <w:rPr>
                <w:lang w:val="en-GB" w:eastAsia="zh-CN"/>
              </w:rPr>
            </w:pPr>
            <w:r>
              <w:rPr>
                <w:lang w:val="en-GB" w:eastAsia="zh-CN"/>
              </w:rPr>
              <w:t>Cat</w:t>
            </w:r>
            <w:r w:rsidR="003353CE">
              <w:rPr>
                <w:lang w:val="en-GB" w:eastAsia="zh-CN"/>
              </w:rPr>
              <w:t xml:space="preserve"> </w:t>
            </w:r>
            <w:r>
              <w:rPr>
                <w:lang w:val="en-GB" w:eastAsia="zh-CN"/>
              </w:rPr>
              <w:t xml:space="preserve">1 </w:t>
            </w:r>
            <w:r w:rsidR="00EA6833">
              <w:rPr>
                <w:lang w:val="en-GB" w:eastAsia="zh-CN"/>
              </w:rPr>
              <w:t>precoder</w:t>
            </w:r>
          </w:p>
        </w:tc>
        <w:tc>
          <w:tcPr>
            <w:tcW w:w="1659" w:type="dxa"/>
          </w:tcPr>
          <w:p w14:paraId="701A3054" w14:textId="77777777" w:rsidR="007D0316" w:rsidRDefault="007D0316" w:rsidP="003353CE">
            <w:pPr>
              <w:jc w:val="left"/>
              <w:rPr>
                <w:lang w:val="en-GB" w:eastAsia="zh-CN"/>
              </w:rPr>
            </w:pPr>
            <w:r>
              <w:rPr>
                <w:lang w:val="en-GB" w:eastAsia="zh-CN"/>
              </w:rPr>
              <w:t>no</w:t>
            </w:r>
          </w:p>
        </w:tc>
        <w:tc>
          <w:tcPr>
            <w:tcW w:w="1659" w:type="dxa"/>
          </w:tcPr>
          <w:p w14:paraId="37BCF3B0" w14:textId="77777777" w:rsidR="007D0316" w:rsidRDefault="001B4AE1" w:rsidP="003353CE">
            <w:pPr>
              <w:jc w:val="left"/>
              <w:rPr>
                <w:lang w:val="en-GB" w:eastAsia="zh-CN"/>
              </w:rPr>
            </w:pPr>
            <w:r>
              <w:rPr>
                <w:lang w:val="en-GB" w:eastAsia="zh-CN"/>
              </w:rPr>
              <w:t>Y</w:t>
            </w:r>
            <w:r w:rsidR="007D0316">
              <w:rPr>
                <w:lang w:val="en-GB" w:eastAsia="zh-CN"/>
              </w:rPr>
              <w:t>es</w:t>
            </w:r>
          </w:p>
        </w:tc>
        <w:tc>
          <w:tcPr>
            <w:tcW w:w="1659" w:type="dxa"/>
          </w:tcPr>
          <w:p w14:paraId="66DD7370" w14:textId="77777777" w:rsidR="007D0316" w:rsidRDefault="007D0316" w:rsidP="003353CE">
            <w:pPr>
              <w:jc w:val="left"/>
              <w:rPr>
                <w:lang w:val="en-GB" w:eastAsia="zh-CN"/>
              </w:rPr>
            </w:pPr>
            <w:r>
              <w:rPr>
                <w:lang w:val="en-GB" w:eastAsia="zh-CN"/>
              </w:rPr>
              <w:t>yes</w:t>
            </w:r>
          </w:p>
        </w:tc>
        <w:tc>
          <w:tcPr>
            <w:tcW w:w="1660" w:type="dxa"/>
          </w:tcPr>
          <w:p w14:paraId="58A27AFC" w14:textId="77777777" w:rsidR="007D0316" w:rsidRDefault="00174077" w:rsidP="003353CE">
            <w:pPr>
              <w:jc w:val="left"/>
              <w:rPr>
                <w:lang w:val="en-GB" w:eastAsia="zh-CN"/>
              </w:rPr>
            </w:pPr>
            <w:r>
              <w:rPr>
                <w:lang w:val="en-GB" w:eastAsia="zh-CN"/>
              </w:rPr>
              <w:t xml:space="preserve">LTE </w:t>
            </w:r>
            <w:r w:rsidR="00AC3795">
              <w:rPr>
                <w:lang w:val="en-GB" w:eastAsia="zh-CN"/>
              </w:rPr>
              <w:t>CLASS A like solution</w:t>
            </w:r>
          </w:p>
        </w:tc>
      </w:tr>
      <w:tr w:rsidR="007D0316" w:rsidRPr="00684CFE" w14:paraId="7EDC703E" w14:textId="77777777" w:rsidTr="00B53370">
        <w:tc>
          <w:tcPr>
            <w:tcW w:w="1659" w:type="dxa"/>
          </w:tcPr>
          <w:p w14:paraId="12117366" w14:textId="77777777" w:rsidR="007D0316" w:rsidRDefault="007D0316" w:rsidP="00EA6833">
            <w:pPr>
              <w:jc w:val="left"/>
              <w:rPr>
                <w:lang w:val="en-GB" w:eastAsia="zh-CN"/>
              </w:rPr>
            </w:pPr>
            <w:r>
              <w:rPr>
                <w:lang w:val="en-GB" w:eastAsia="zh-CN"/>
              </w:rPr>
              <w:t>Cat</w:t>
            </w:r>
            <w:r w:rsidR="003353CE">
              <w:rPr>
                <w:lang w:val="en-GB" w:eastAsia="zh-CN"/>
              </w:rPr>
              <w:t xml:space="preserve"> </w:t>
            </w:r>
            <w:r w:rsidR="00EA6833">
              <w:rPr>
                <w:lang w:val="en-GB" w:eastAsia="zh-CN"/>
              </w:rPr>
              <w:t>1 precoder</w:t>
            </w:r>
            <w:r>
              <w:rPr>
                <w:lang w:val="en-GB" w:eastAsia="zh-CN"/>
              </w:rPr>
              <w:t xml:space="preserve"> </w:t>
            </w:r>
          </w:p>
        </w:tc>
        <w:tc>
          <w:tcPr>
            <w:tcW w:w="1659" w:type="dxa"/>
          </w:tcPr>
          <w:p w14:paraId="4284C2A2" w14:textId="77777777" w:rsidR="007D0316" w:rsidRDefault="007D0316" w:rsidP="003353CE">
            <w:pPr>
              <w:jc w:val="left"/>
              <w:rPr>
                <w:lang w:val="en-GB" w:eastAsia="zh-CN"/>
              </w:rPr>
            </w:pPr>
            <w:r>
              <w:rPr>
                <w:lang w:val="en-GB" w:eastAsia="zh-CN"/>
              </w:rPr>
              <w:t>no</w:t>
            </w:r>
          </w:p>
        </w:tc>
        <w:tc>
          <w:tcPr>
            <w:tcW w:w="1659" w:type="dxa"/>
          </w:tcPr>
          <w:p w14:paraId="7A2B8BA0" w14:textId="77777777" w:rsidR="007D0316" w:rsidRDefault="00811A75" w:rsidP="003353CE">
            <w:pPr>
              <w:jc w:val="left"/>
              <w:rPr>
                <w:lang w:val="en-GB" w:eastAsia="zh-CN"/>
              </w:rPr>
            </w:pPr>
            <w:r>
              <w:rPr>
                <w:lang w:val="en-GB" w:eastAsia="zh-CN"/>
              </w:rPr>
              <w:t>n</w:t>
            </w:r>
            <w:r w:rsidR="007D0316">
              <w:rPr>
                <w:lang w:val="en-GB" w:eastAsia="zh-CN"/>
              </w:rPr>
              <w:t>o</w:t>
            </w:r>
            <w:r w:rsidR="00907801">
              <w:rPr>
                <w:lang w:val="en-GB" w:eastAsia="zh-CN"/>
              </w:rPr>
              <w:t xml:space="preserve"> (handled by </w:t>
            </w:r>
            <w:r w:rsidR="00130456">
              <w:rPr>
                <w:lang w:val="en-GB" w:eastAsia="zh-CN"/>
              </w:rPr>
              <w:t xml:space="preserve">e.g. </w:t>
            </w:r>
            <w:r w:rsidR="00907801">
              <w:rPr>
                <w:lang w:val="en-GB" w:eastAsia="zh-CN"/>
              </w:rPr>
              <w:t>analog beamforming)</w:t>
            </w:r>
          </w:p>
        </w:tc>
        <w:tc>
          <w:tcPr>
            <w:tcW w:w="1659" w:type="dxa"/>
          </w:tcPr>
          <w:p w14:paraId="739883F7" w14:textId="77777777" w:rsidR="007D0316" w:rsidRDefault="007D0316" w:rsidP="003353CE">
            <w:pPr>
              <w:jc w:val="left"/>
              <w:rPr>
                <w:lang w:val="en-GB" w:eastAsia="zh-CN"/>
              </w:rPr>
            </w:pPr>
            <w:r>
              <w:rPr>
                <w:lang w:val="en-GB" w:eastAsia="zh-CN"/>
              </w:rPr>
              <w:t>yes</w:t>
            </w:r>
          </w:p>
        </w:tc>
        <w:tc>
          <w:tcPr>
            <w:tcW w:w="1660" w:type="dxa"/>
          </w:tcPr>
          <w:p w14:paraId="3D0B8AE6" w14:textId="77777777" w:rsidR="007D0316" w:rsidRDefault="00684CFE" w:rsidP="003353CE">
            <w:pPr>
              <w:jc w:val="left"/>
              <w:rPr>
                <w:lang w:val="en-GB" w:eastAsia="zh-CN"/>
              </w:rPr>
            </w:pPr>
            <w:r>
              <w:rPr>
                <w:lang w:val="en-GB" w:eastAsia="zh-CN"/>
              </w:rPr>
              <w:t>multiple fully connected TXRUs per</w:t>
            </w:r>
            <w:r w:rsidRPr="00684CFE">
              <w:rPr>
                <w:lang w:val="en-GB" w:eastAsia="zh-CN"/>
              </w:rPr>
              <w:t xml:space="preserve"> </w:t>
            </w:r>
            <w:r w:rsidR="00D85F63">
              <w:rPr>
                <w:lang w:val="en-GB" w:eastAsia="zh-CN"/>
              </w:rPr>
              <w:t xml:space="preserve">sub-array or </w:t>
            </w:r>
            <w:r w:rsidR="00E12926">
              <w:rPr>
                <w:lang w:val="en-GB" w:eastAsia="zh-CN"/>
              </w:rPr>
              <w:t xml:space="preserve">per </w:t>
            </w:r>
            <w:r>
              <w:rPr>
                <w:lang w:val="en-GB" w:eastAsia="zh-CN"/>
              </w:rPr>
              <w:t>panel per polarization</w:t>
            </w:r>
            <w:r w:rsidR="00DE7840">
              <w:rPr>
                <w:lang w:val="en-GB" w:eastAsia="zh-CN"/>
              </w:rPr>
              <w:t xml:space="preserve"> (L&gt;1)</w:t>
            </w:r>
          </w:p>
        </w:tc>
      </w:tr>
      <w:tr w:rsidR="00B53370" w14:paraId="6B2DD69F" w14:textId="77777777" w:rsidTr="00B53370">
        <w:tc>
          <w:tcPr>
            <w:tcW w:w="1659" w:type="dxa"/>
          </w:tcPr>
          <w:p w14:paraId="69CB00CB" w14:textId="77777777" w:rsidR="00B53370" w:rsidRDefault="007D0316" w:rsidP="003353CE">
            <w:pPr>
              <w:jc w:val="left"/>
              <w:rPr>
                <w:lang w:val="en-GB" w:eastAsia="zh-CN"/>
              </w:rPr>
            </w:pPr>
            <w:r>
              <w:rPr>
                <w:lang w:val="en-GB" w:eastAsia="zh-CN"/>
              </w:rPr>
              <w:t>Cat</w:t>
            </w:r>
            <w:r w:rsidR="003353CE">
              <w:rPr>
                <w:lang w:val="en-GB" w:eastAsia="zh-CN"/>
              </w:rPr>
              <w:t xml:space="preserve"> </w:t>
            </w:r>
            <w:r>
              <w:rPr>
                <w:lang w:val="en-GB" w:eastAsia="zh-CN"/>
              </w:rPr>
              <w:t>2 DSDR and JSDM</w:t>
            </w:r>
          </w:p>
        </w:tc>
        <w:tc>
          <w:tcPr>
            <w:tcW w:w="1659" w:type="dxa"/>
          </w:tcPr>
          <w:p w14:paraId="2BEA58C5" w14:textId="77777777" w:rsidR="00B53370" w:rsidRDefault="00907801" w:rsidP="003353CE">
            <w:pPr>
              <w:jc w:val="left"/>
              <w:rPr>
                <w:lang w:val="en-GB" w:eastAsia="zh-CN"/>
              </w:rPr>
            </w:pPr>
            <w:r>
              <w:rPr>
                <w:lang w:val="en-GB" w:eastAsia="zh-CN"/>
              </w:rPr>
              <w:t>y</w:t>
            </w:r>
            <w:r w:rsidR="007D0316">
              <w:rPr>
                <w:lang w:val="en-GB" w:eastAsia="zh-CN"/>
              </w:rPr>
              <w:t xml:space="preserve">es (possibly use </w:t>
            </w:r>
            <w:r w:rsidR="007D0316" w:rsidRPr="00634DA3">
              <w:rPr>
                <w:b/>
                <w:bCs/>
              </w:rPr>
              <w:t>W</w:t>
            </w:r>
            <w:r w:rsidR="007D0316">
              <w:rPr>
                <w:vertAlign w:val="subscript"/>
              </w:rPr>
              <w:t>1</w:t>
            </w:r>
            <w:r w:rsidR="005E062A">
              <w:rPr>
                <w:lang w:val="en-GB" w:eastAsia="zh-CN"/>
              </w:rPr>
              <w:t xml:space="preserve"> for compression)</w:t>
            </w:r>
          </w:p>
        </w:tc>
        <w:tc>
          <w:tcPr>
            <w:tcW w:w="1659" w:type="dxa"/>
          </w:tcPr>
          <w:p w14:paraId="585C3C0E" w14:textId="77777777" w:rsidR="00B53370" w:rsidRDefault="001B4AE1" w:rsidP="003353CE">
            <w:pPr>
              <w:jc w:val="left"/>
              <w:rPr>
                <w:lang w:val="en-GB" w:eastAsia="zh-CN"/>
              </w:rPr>
            </w:pPr>
            <w:r>
              <w:rPr>
                <w:lang w:val="en-GB" w:eastAsia="zh-CN"/>
              </w:rPr>
              <w:t>N</w:t>
            </w:r>
            <w:r w:rsidR="007D0316">
              <w:rPr>
                <w:lang w:val="en-GB" w:eastAsia="zh-CN"/>
              </w:rPr>
              <w:t>o</w:t>
            </w:r>
          </w:p>
        </w:tc>
        <w:tc>
          <w:tcPr>
            <w:tcW w:w="1659" w:type="dxa"/>
          </w:tcPr>
          <w:p w14:paraId="6578D1A8" w14:textId="77777777" w:rsidR="00B53370" w:rsidRDefault="007D0316" w:rsidP="003353CE">
            <w:pPr>
              <w:jc w:val="left"/>
              <w:rPr>
                <w:lang w:val="en-GB" w:eastAsia="zh-CN"/>
              </w:rPr>
            </w:pPr>
            <w:r>
              <w:rPr>
                <w:lang w:val="en-GB" w:eastAsia="zh-CN"/>
              </w:rPr>
              <w:t>yes</w:t>
            </w:r>
          </w:p>
        </w:tc>
        <w:tc>
          <w:tcPr>
            <w:tcW w:w="1660" w:type="dxa"/>
          </w:tcPr>
          <w:p w14:paraId="670FFB70" w14:textId="77777777" w:rsidR="00B53370" w:rsidRDefault="00811A75" w:rsidP="003353CE">
            <w:pPr>
              <w:jc w:val="left"/>
              <w:rPr>
                <w:lang w:val="en-GB" w:eastAsia="zh-CN"/>
              </w:rPr>
            </w:pPr>
            <w:r>
              <w:rPr>
                <w:lang w:val="en-GB" w:eastAsia="zh-CN"/>
              </w:rPr>
              <w:t>n</w:t>
            </w:r>
            <w:r w:rsidR="00907801">
              <w:rPr>
                <w:lang w:val="en-GB" w:eastAsia="zh-CN"/>
              </w:rPr>
              <w:t>ot preferred in terms</w:t>
            </w:r>
            <w:r w:rsidR="00455F69">
              <w:rPr>
                <w:lang w:val="en-GB" w:eastAsia="zh-CN"/>
              </w:rPr>
              <w:t xml:space="preserve"> of</w:t>
            </w:r>
            <w:r w:rsidR="00907801" w:rsidRPr="00634DA3">
              <w:rPr>
                <w:b/>
                <w:bCs/>
              </w:rPr>
              <w:t xml:space="preserve"> W</w:t>
            </w:r>
            <w:r w:rsidR="00907801" w:rsidRPr="00634DA3">
              <w:rPr>
                <w:vertAlign w:val="subscript"/>
              </w:rPr>
              <w:t>2</w:t>
            </w:r>
            <w:r w:rsidR="00907801">
              <w:rPr>
                <w:lang w:val="en-GB" w:eastAsia="zh-CN"/>
              </w:rPr>
              <w:t xml:space="preserve">  feedback</w:t>
            </w:r>
          </w:p>
        </w:tc>
      </w:tr>
      <w:tr w:rsidR="007D0316" w14:paraId="0B71E7AC" w14:textId="77777777" w:rsidTr="00B53370">
        <w:tc>
          <w:tcPr>
            <w:tcW w:w="1659" w:type="dxa"/>
          </w:tcPr>
          <w:p w14:paraId="588F70EB" w14:textId="77777777" w:rsidR="007D0316" w:rsidRDefault="007D0316" w:rsidP="003353CE">
            <w:pPr>
              <w:jc w:val="left"/>
              <w:rPr>
                <w:lang w:val="en-GB" w:eastAsia="zh-CN"/>
              </w:rPr>
            </w:pPr>
            <w:r>
              <w:rPr>
                <w:lang w:val="en-GB" w:eastAsia="zh-CN"/>
              </w:rPr>
              <w:t>Cat 2 SLNR</w:t>
            </w:r>
          </w:p>
        </w:tc>
        <w:tc>
          <w:tcPr>
            <w:tcW w:w="1659" w:type="dxa"/>
          </w:tcPr>
          <w:p w14:paraId="11EBDB97" w14:textId="77777777" w:rsidR="007D0316" w:rsidRDefault="00907801" w:rsidP="003353CE">
            <w:pPr>
              <w:jc w:val="left"/>
              <w:rPr>
                <w:lang w:val="en-GB" w:eastAsia="zh-CN"/>
              </w:rPr>
            </w:pPr>
            <w:r>
              <w:rPr>
                <w:lang w:val="en-GB" w:eastAsia="zh-CN"/>
              </w:rPr>
              <w:t>y</w:t>
            </w:r>
            <w:r w:rsidR="007D0316">
              <w:rPr>
                <w:lang w:val="en-GB" w:eastAsia="zh-CN"/>
              </w:rPr>
              <w:t>es</w:t>
            </w:r>
            <w:r>
              <w:rPr>
                <w:lang w:val="en-GB" w:eastAsia="zh-CN"/>
              </w:rPr>
              <w:t xml:space="preserve"> (possibly use </w:t>
            </w:r>
            <w:r w:rsidRPr="00634DA3">
              <w:rPr>
                <w:b/>
                <w:bCs/>
              </w:rPr>
              <w:t>W</w:t>
            </w:r>
            <w:r>
              <w:rPr>
                <w:vertAlign w:val="subscript"/>
              </w:rPr>
              <w:t>1</w:t>
            </w:r>
            <w:r>
              <w:rPr>
                <w:lang w:val="en-GB" w:eastAsia="zh-CN"/>
              </w:rPr>
              <w:t xml:space="preserve"> for compression)</w:t>
            </w:r>
          </w:p>
        </w:tc>
        <w:tc>
          <w:tcPr>
            <w:tcW w:w="1659" w:type="dxa"/>
          </w:tcPr>
          <w:p w14:paraId="2053D8C5" w14:textId="77777777" w:rsidR="007D0316" w:rsidRDefault="001B4AE1" w:rsidP="003353CE">
            <w:pPr>
              <w:jc w:val="left"/>
              <w:rPr>
                <w:lang w:val="en-GB" w:eastAsia="zh-CN"/>
              </w:rPr>
            </w:pPr>
            <w:r>
              <w:rPr>
                <w:lang w:val="en-GB" w:eastAsia="zh-CN"/>
              </w:rPr>
              <w:t>N</w:t>
            </w:r>
            <w:r w:rsidR="007D0316">
              <w:rPr>
                <w:lang w:val="en-GB" w:eastAsia="zh-CN"/>
              </w:rPr>
              <w:t>o</w:t>
            </w:r>
          </w:p>
        </w:tc>
        <w:tc>
          <w:tcPr>
            <w:tcW w:w="1659" w:type="dxa"/>
          </w:tcPr>
          <w:p w14:paraId="4BAFB7C9" w14:textId="77777777" w:rsidR="007D0316" w:rsidRDefault="007D0316" w:rsidP="003353CE">
            <w:pPr>
              <w:jc w:val="left"/>
              <w:rPr>
                <w:lang w:val="en-GB" w:eastAsia="zh-CN"/>
              </w:rPr>
            </w:pPr>
            <w:r>
              <w:rPr>
                <w:lang w:val="en-GB" w:eastAsia="zh-CN"/>
              </w:rPr>
              <w:t>no</w:t>
            </w:r>
          </w:p>
        </w:tc>
        <w:tc>
          <w:tcPr>
            <w:tcW w:w="1660" w:type="dxa"/>
          </w:tcPr>
          <w:p w14:paraId="2F2A7908" w14:textId="77777777" w:rsidR="007D0316" w:rsidRDefault="007D0316" w:rsidP="003353CE">
            <w:pPr>
              <w:jc w:val="left"/>
              <w:rPr>
                <w:lang w:val="en-GB" w:eastAsia="zh-CN"/>
              </w:rPr>
            </w:pPr>
          </w:p>
        </w:tc>
      </w:tr>
      <w:tr w:rsidR="00AA02B0" w14:paraId="37662E26" w14:textId="77777777" w:rsidTr="00B53370">
        <w:tc>
          <w:tcPr>
            <w:tcW w:w="1659" w:type="dxa"/>
          </w:tcPr>
          <w:p w14:paraId="2BD17B11" w14:textId="77777777" w:rsidR="00AA02B0" w:rsidRDefault="00AA02B0" w:rsidP="00EA6833">
            <w:pPr>
              <w:jc w:val="left"/>
              <w:rPr>
                <w:lang w:val="en-GB" w:eastAsia="zh-CN"/>
              </w:rPr>
            </w:pPr>
            <w:r>
              <w:rPr>
                <w:lang w:val="en-GB" w:eastAsia="zh-CN"/>
              </w:rPr>
              <w:t>Cat 3 precod</w:t>
            </w:r>
            <w:r w:rsidR="00EA6833">
              <w:rPr>
                <w:lang w:val="en-GB" w:eastAsia="zh-CN"/>
              </w:rPr>
              <w:t>er</w:t>
            </w:r>
          </w:p>
        </w:tc>
        <w:tc>
          <w:tcPr>
            <w:tcW w:w="1659" w:type="dxa"/>
          </w:tcPr>
          <w:p w14:paraId="1E6AFCE4" w14:textId="77777777" w:rsidR="00AA02B0" w:rsidRDefault="00AA02B0" w:rsidP="003353CE">
            <w:pPr>
              <w:jc w:val="left"/>
              <w:rPr>
                <w:lang w:val="en-GB" w:eastAsia="zh-CN"/>
              </w:rPr>
            </w:pPr>
            <w:r>
              <w:rPr>
                <w:lang w:val="en-GB" w:eastAsia="zh-CN"/>
              </w:rPr>
              <w:t>no</w:t>
            </w:r>
          </w:p>
        </w:tc>
        <w:tc>
          <w:tcPr>
            <w:tcW w:w="1659" w:type="dxa"/>
          </w:tcPr>
          <w:p w14:paraId="097475C6" w14:textId="77777777" w:rsidR="00AA02B0" w:rsidRDefault="00AA02B0" w:rsidP="003353CE">
            <w:pPr>
              <w:jc w:val="left"/>
              <w:rPr>
                <w:lang w:val="en-GB" w:eastAsia="zh-CN"/>
              </w:rPr>
            </w:pPr>
            <w:r>
              <w:rPr>
                <w:lang w:val="en-GB" w:eastAsia="zh-CN"/>
              </w:rPr>
              <w:t>yes</w:t>
            </w:r>
          </w:p>
        </w:tc>
        <w:tc>
          <w:tcPr>
            <w:tcW w:w="1659" w:type="dxa"/>
          </w:tcPr>
          <w:p w14:paraId="53D6D038" w14:textId="77777777" w:rsidR="00AA02B0" w:rsidRDefault="005C6854" w:rsidP="003353CE">
            <w:pPr>
              <w:jc w:val="left"/>
              <w:rPr>
                <w:lang w:val="en-GB" w:eastAsia="zh-CN"/>
              </w:rPr>
            </w:pPr>
            <w:r>
              <w:rPr>
                <w:lang w:val="en-GB" w:eastAsia="zh-CN"/>
              </w:rPr>
              <w:t>y</w:t>
            </w:r>
            <w:r w:rsidR="00AA02B0">
              <w:rPr>
                <w:lang w:val="en-GB" w:eastAsia="zh-CN"/>
              </w:rPr>
              <w:t>es (based on beamformed CSI-RS)</w:t>
            </w:r>
          </w:p>
        </w:tc>
        <w:tc>
          <w:tcPr>
            <w:tcW w:w="1660" w:type="dxa"/>
          </w:tcPr>
          <w:p w14:paraId="72FEE362" w14:textId="77777777" w:rsidR="00AA02B0" w:rsidRDefault="00AA02B0" w:rsidP="003353CE">
            <w:pPr>
              <w:jc w:val="left"/>
              <w:rPr>
                <w:lang w:val="en-GB" w:eastAsia="zh-CN"/>
              </w:rPr>
            </w:pPr>
          </w:p>
        </w:tc>
      </w:tr>
      <w:tr w:rsidR="00AA02B0" w14:paraId="39F86E4C" w14:textId="77777777" w:rsidTr="00B53370">
        <w:tc>
          <w:tcPr>
            <w:tcW w:w="1659" w:type="dxa"/>
          </w:tcPr>
          <w:p w14:paraId="660531E8" w14:textId="77777777" w:rsidR="00AA02B0" w:rsidRDefault="00AA02B0" w:rsidP="003353CE">
            <w:pPr>
              <w:jc w:val="left"/>
              <w:rPr>
                <w:lang w:val="en-GB" w:eastAsia="zh-CN"/>
              </w:rPr>
            </w:pPr>
            <w:r>
              <w:rPr>
                <w:lang w:val="en-GB" w:eastAsia="zh-CN"/>
              </w:rPr>
              <w:t>Cat</w:t>
            </w:r>
            <w:r w:rsidR="003353CE">
              <w:rPr>
                <w:lang w:val="en-GB" w:eastAsia="zh-CN"/>
              </w:rPr>
              <w:t xml:space="preserve"> </w:t>
            </w:r>
            <w:r>
              <w:rPr>
                <w:lang w:val="en-GB" w:eastAsia="zh-CN"/>
              </w:rPr>
              <w:t>3 DSDR and JSDM</w:t>
            </w:r>
          </w:p>
        </w:tc>
        <w:tc>
          <w:tcPr>
            <w:tcW w:w="1659" w:type="dxa"/>
          </w:tcPr>
          <w:p w14:paraId="705883C5" w14:textId="77777777" w:rsidR="00AA02B0" w:rsidRDefault="00907801" w:rsidP="003353CE">
            <w:pPr>
              <w:jc w:val="left"/>
              <w:rPr>
                <w:lang w:val="en-GB" w:eastAsia="zh-CN"/>
              </w:rPr>
            </w:pPr>
            <w:r>
              <w:rPr>
                <w:lang w:val="en-GB" w:eastAsia="zh-CN"/>
              </w:rPr>
              <w:t>y</w:t>
            </w:r>
            <w:r w:rsidR="00AA02B0">
              <w:rPr>
                <w:lang w:val="en-GB" w:eastAsia="zh-CN"/>
              </w:rPr>
              <w:t xml:space="preserve">es (possibly use </w:t>
            </w:r>
            <w:r w:rsidR="00AA02B0" w:rsidRPr="00634DA3">
              <w:rPr>
                <w:b/>
                <w:bCs/>
              </w:rPr>
              <w:t>W</w:t>
            </w:r>
            <w:r w:rsidR="00AA02B0">
              <w:rPr>
                <w:vertAlign w:val="subscript"/>
              </w:rPr>
              <w:t>1</w:t>
            </w:r>
            <w:r w:rsidR="00070FC8">
              <w:rPr>
                <w:lang w:val="en-GB" w:eastAsia="zh-CN"/>
              </w:rPr>
              <w:t xml:space="preserve"> for compression)</w:t>
            </w:r>
          </w:p>
        </w:tc>
        <w:tc>
          <w:tcPr>
            <w:tcW w:w="1659" w:type="dxa"/>
          </w:tcPr>
          <w:p w14:paraId="0EC40B64" w14:textId="77777777" w:rsidR="00AA02B0" w:rsidRDefault="001B4AE1" w:rsidP="003353CE">
            <w:pPr>
              <w:jc w:val="left"/>
              <w:rPr>
                <w:lang w:val="en-GB" w:eastAsia="zh-CN"/>
              </w:rPr>
            </w:pPr>
            <w:r>
              <w:rPr>
                <w:lang w:val="en-GB" w:eastAsia="zh-CN"/>
              </w:rPr>
              <w:t>N</w:t>
            </w:r>
            <w:r w:rsidR="00AA02B0">
              <w:rPr>
                <w:lang w:val="en-GB" w:eastAsia="zh-CN"/>
              </w:rPr>
              <w:t>o</w:t>
            </w:r>
          </w:p>
        </w:tc>
        <w:tc>
          <w:tcPr>
            <w:tcW w:w="1659" w:type="dxa"/>
          </w:tcPr>
          <w:p w14:paraId="11F5A152" w14:textId="77777777" w:rsidR="00AA02B0" w:rsidRDefault="005C6854" w:rsidP="003353CE">
            <w:pPr>
              <w:jc w:val="left"/>
              <w:rPr>
                <w:lang w:val="en-GB" w:eastAsia="zh-CN"/>
              </w:rPr>
            </w:pPr>
            <w:r>
              <w:rPr>
                <w:lang w:val="en-GB" w:eastAsia="zh-CN"/>
              </w:rPr>
              <w:t>y</w:t>
            </w:r>
            <w:r w:rsidR="00AA02B0">
              <w:rPr>
                <w:lang w:val="en-GB" w:eastAsia="zh-CN"/>
              </w:rPr>
              <w:t>es (based on beamformed CSI-RS)</w:t>
            </w:r>
          </w:p>
        </w:tc>
        <w:tc>
          <w:tcPr>
            <w:tcW w:w="1660" w:type="dxa"/>
          </w:tcPr>
          <w:p w14:paraId="173A7DCA" w14:textId="77777777" w:rsidR="00AA02B0" w:rsidRDefault="00AA02B0" w:rsidP="003353CE">
            <w:pPr>
              <w:jc w:val="left"/>
              <w:rPr>
                <w:lang w:val="en-GB" w:eastAsia="zh-CN"/>
              </w:rPr>
            </w:pPr>
          </w:p>
        </w:tc>
      </w:tr>
    </w:tbl>
    <w:p w14:paraId="0AAC3121" w14:textId="77777777" w:rsidR="005B22B1" w:rsidRDefault="005B22B1" w:rsidP="00463012">
      <w:pPr>
        <w:rPr>
          <w:lang w:val="en-GB" w:eastAsia="zh-CN"/>
        </w:rPr>
      </w:pPr>
    </w:p>
    <w:p w14:paraId="70762D81" w14:textId="77777777" w:rsidR="0051100E" w:rsidRDefault="0051100E" w:rsidP="0051100E">
      <w:pPr>
        <w:rPr>
          <w:lang w:val="en-GB" w:eastAsia="zh-CN"/>
        </w:rPr>
      </w:pPr>
    </w:p>
    <w:p w14:paraId="00BCAD19" w14:textId="77777777" w:rsidR="0051100E" w:rsidRPr="0051100E" w:rsidRDefault="0051100E" w:rsidP="0051100E">
      <w:pPr>
        <w:rPr>
          <w:lang w:val="en-GB" w:eastAsia="zh-CN"/>
        </w:rPr>
      </w:pPr>
    </w:p>
    <w:p w14:paraId="614935AD" w14:textId="77777777" w:rsidR="00284961" w:rsidRDefault="00284961" w:rsidP="00284961">
      <w:pPr>
        <w:pStyle w:val="Heading1"/>
      </w:pPr>
      <w:r>
        <w:t>Conclusions</w:t>
      </w:r>
    </w:p>
    <w:p w14:paraId="509D2462" w14:textId="77777777" w:rsidR="002579BE" w:rsidRDefault="0046653A" w:rsidP="00265073">
      <w:r>
        <w:t xml:space="preserve">In this paper, </w:t>
      </w:r>
      <w:r w:rsidR="007D31C0">
        <w:t>following observation and proposals are made:</w:t>
      </w:r>
    </w:p>
    <w:p w14:paraId="3789B68B" w14:textId="77777777" w:rsidR="007D31C0" w:rsidRPr="00F355B6" w:rsidRDefault="007D31C0" w:rsidP="00265073">
      <w:pPr>
        <w:rPr>
          <w:b/>
          <w:bCs/>
        </w:rPr>
      </w:pPr>
      <w:r w:rsidRPr="00F355B6">
        <w:rPr>
          <w:b/>
          <w:bCs/>
        </w:rPr>
        <w:lastRenderedPageBreak/>
        <w:fldChar w:fldCharType="begin"/>
      </w:r>
      <w:r w:rsidRPr="00F355B6">
        <w:rPr>
          <w:b/>
          <w:bCs/>
        </w:rPr>
        <w:instrText xml:space="preserve"> REF _Ref481657739 \h </w:instrText>
      </w:r>
      <w:r>
        <w:rPr>
          <w:b/>
          <w:bCs/>
        </w:rPr>
        <w:instrText xml:space="preserve"> \* MERGEFORMAT </w:instrText>
      </w:r>
      <w:r w:rsidRPr="00F355B6">
        <w:rPr>
          <w:b/>
          <w:bCs/>
        </w:rPr>
      </w:r>
      <w:r w:rsidRPr="00F355B6">
        <w:rPr>
          <w:b/>
          <w:bCs/>
        </w:rPr>
        <w:fldChar w:fldCharType="separate"/>
      </w:r>
      <w:r w:rsidRPr="00F355B6">
        <w:rPr>
          <w:b/>
          <w:bCs/>
        </w:rPr>
        <w:t xml:space="preserve">Observation </w:t>
      </w:r>
      <w:r w:rsidRPr="00F355B6">
        <w:rPr>
          <w:b/>
          <w:bCs/>
          <w:noProof/>
        </w:rPr>
        <w:t>1</w:t>
      </w:r>
      <w:r w:rsidRPr="00F355B6">
        <w:rPr>
          <w:b/>
          <w:bCs/>
        </w:rPr>
        <w:t>: Different MU-MIMO schemes can be implemented by configuring specific CSI-RS resource for estimation of C, W</w:t>
      </w:r>
      <w:r w:rsidRPr="00F355B6">
        <w:rPr>
          <w:b/>
          <w:bCs/>
          <w:vertAlign w:val="subscript"/>
        </w:rPr>
        <w:t xml:space="preserve">1 </w:t>
      </w:r>
      <w:r w:rsidRPr="00F355B6">
        <w:rPr>
          <w:b/>
          <w:bCs/>
        </w:rPr>
        <w:t>and W</w:t>
      </w:r>
      <w:r w:rsidRPr="00F355B6">
        <w:rPr>
          <w:b/>
          <w:bCs/>
          <w:vertAlign w:val="subscript"/>
        </w:rPr>
        <w:t>2</w:t>
      </w:r>
      <w:r w:rsidRPr="00F355B6">
        <w:rPr>
          <w:b/>
          <w:bCs/>
        </w:rPr>
        <w:t xml:space="preserve"> when applicable. Only the estimation of class A like category 1 would need additional information.</w:t>
      </w:r>
      <w:r w:rsidRPr="00F355B6">
        <w:rPr>
          <w:b/>
          <w:bCs/>
        </w:rPr>
        <w:fldChar w:fldCharType="end"/>
      </w:r>
    </w:p>
    <w:p w14:paraId="392CBE66" w14:textId="77777777" w:rsidR="007D31C0" w:rsidRPr="00F355B6" w:rsidRDefault="007D31C0" w:rsidP="00265073">
      <w:pPr>
        <w:rPr>
          <w:b/>
          <w:bCs/>
        </w:rPr>
      </w:pPr>
      <w:r w:rsidRPr="00F355B6">
        <w:rPr>
          <w:b/>
          <w:bCs/>
        </w:rPr>
        <w:fldChar w:fldCharType="begin"/>
      </w:r>
      <w:r w:rsidRPr="00F355B6">
        <w:rPr>
          <w:b/>
          <w:bCs/>
        </w:rPr>
        <w:instrText xml:space="preserve"> REF _Ref481657752 \h </w:instrText>
      </w:r>
      <w:r>
        <w:rPr>
          <w:b/>
          <w:bCs/>
        </w:rPr>
        <w:instrText xml:space="preserve"> \* MERGEFORMAT </w:instrText>
      </w:r>
      <w:r w:rsidRPr="00F355B6">
        <w:rPr>
          <w:b/>
          <w:bCs/>
        </w:rPr>
      </w:r>
      <w:r w:rsidRPr="00F355B6">
        <w:rPr>
          <w:b/>
          <w:bCs/>
        </w:rPr>
        <w:fldChar w:fldCharType="separate"/>
      </w:r>
      <w:r w:rsidRPr="00F355B6">
        <w:rPr>
          <w:b/>
          <w:bCs/>
        </w:rPr>
        <w:t xml:space="preserve">Proposal </w:t>
      </w:r>
      <w:r w:rsidRPr="00F355B6">
        <w:rPr>
          <w:b/>
          <w:bCs/>
          <w:noProof/>
        </w:rPr>
        <w:t>1</w:t>
      </w:r>
      <w:r w:rsidRPr="00F355B6">
        <w:rPr>
          <w:b/>
          <w:bCs/>
        </w:rPr>
        <w:t>: Support a common design of W2 for Type II feedback.</w:t>
      </w:r>
      <w:r w:rsidRPr="00F355B6">
        <w:rPr>
          <w:b/>
          <w:bCs/>
        </w:rPr>
        <w:fldChar w:fldCharType="end"/>
      </w:r>
    </w:p>
    <w:p w14:paraId="049128F9" w14:textId="77777777" w:rsidR="007D31C0" w:rsidRPr="00F355B6" w:rsidRDefault="007D31C0" w:rsidP="00265073">
      <w:pPr>
        <w:rPr>
          <w:b/>
          <w:bCs/>
        </w:rPr>
      </w:pPr>
      <w:r w:rsidRPr="00F355B6">
        <w:rPr>
          <w:b/>
          <w:bCs/>
        </w:rPr>
        <w:fldChar w:fldCharType="begin"/>
      </w:r>
      <w:r w:rsidRPr="00F355B6">
        <w:rPr>
          <w:b/>
          <w:bCs/>
        </w:rPr>
        <w:instrText xml:space="preserve"> REF _Ref481657755 \h </w:instrText>
      </w:r>
      <w:r>
        <w:rPr>
          <w:b/>
          <w:bCs/>
        </w:rPr>
        <w:instrText xml:space="preserve"> \* MERGEFORMAT </w:instrText>
      </w:r>
      <w:r w:rsidRPr="00F355B6">
        <w:rPr>
          <w:b/>
          <w:bCs/>
        </w:rPr>
      </w:r>
      <w:r w:rsidRPr="00F355B6">
        <w:rPr>
          <w:b/>
          <w:bCs/>
        </w:rPr>
        <w:fldChar w:fldCharType="separate"/>
      </w:r>
      <w:r w:rsidRPr="00F355B6">
        <w:rPr>
          <w:b/>
          <w:bCs/>
        </w:rPr>
        <w:t xml:space="preserve">Proposal </w:t>
      </w:r>
      <w:r w:rsidRPr="00F355B6">
        <w:rPr>
          <w:b/>
          <w:bCs/>
          <w:noProof/>
        </w:rPr>
        <w:t>2</w:t>
      </w:r>
      <w:r w:rsidRPr="00F355B6">
        <w:rPr>
          <w:b/>
          <w:bCs/>
        </w:rPr>
        <w:t>: Merge Category 1 and Category 3 using a unified codebook formulation.</w:t>
      </w:r>
      <w:r w:rsidRPr="00F355B6">
        <w:rPr>
          <w:b/>
          <w:bCs/>
        </w:rPr>
        <w:fldChar w:fldCharType="end"/>
      </w:r>
    </w:p>
    <w:p w14:paraId="4FDD8ABC" w14:textId="77777777" w:rsidR="0046653A" w:rsidRPr="00011CDF" w:rsidRDefault="0046653A" w:rsidP="0046653A">
      <w:pPr>
        <w:rPr>
          <w:b/>
          <w:lang w:val="en-GB" w:eastAsia="zh-CN"/>
        </w:rPr>
      </w:pPr>
    </w:p>
    <w:p w14:paraId="01202392" w14:textId="77777777" w:rsidR="00284961" w:rsidRPr="00284961" w:rsidRDefault="00284961" w:rsidP="00284961">
      <w:pPr>
        <w:pStyle w:val="Heading1"/>
      </w:pPr>
      <w:r w:rsidRPr="00284961">
        <w:t xml:space="preserve">Reference </w:t>
      </w:r>
    </w:p>
    <w:p w14:paraId="49014046" w14:textId="77777777" w:rsidR="007B66A0" w:rsidRDefault="00DF1F92" w:rsidP="00DF1F92">
      <w:pPr>
        <w:pStyle w:val="ListParagraph"/>
        <w:numPr>
          <w:ilvl w:val="0"/>
          <w:numId w:val="10"/>
        </w:numPr>
        <w:ind w:firstLineChars="0"/>
        <w:rPr>
          <w:rFonts w:eastAsia="MS Mincho" w:cs="Arial"/>
          <w:bCs/>
          <w:sz w:val="24"/>
          <w:szCs w:val="24"/>
        </w:rPr>
      </w:pPr>
      <w:bookmarkStart w:id="10" w:name="_Ref470186095"/>
      <w:bookmarkStart w:id="11" w:name="_Ref477261139"/>
      <w:bookmarkStart w:id="12" w:name="_Ref479755847"/>
      <w:r w:rsidRPr="00DF1F92">
        <w:rPr>
          <w:rFonts w:eastAsia="MS Mincho" w:cs="Arial"/>
          <w:bCs/>
          <w:sz w:val="24"/>
          <w:szCs w:val="24"/>
        </w:rPr>
        <w:t>R1-1706835</w:t>
      </w:r>
      <w:r w:rsidR="006053B1">
        <w:rPr>
          <w:rFonts w:eastAsia="MS Mincho" w:cs="Arial"/>
          <w:bCs/>
          <w:sz w:val="24"/>
          <w:szCs w:val="24"/>
        </w:rPr>
        <w:t xml:space="preserve">, </w:t>
      </w:r>
      <w:bookmarkEnd w:id="10"/>
      <w:bookmarkEnd w:id="11"/>
      <w:r>
        <w:rPr>
          <w:rFonts w:eastAsia="MS Mincho" w:cs="Arial"/>
          <w:bCs/>
          <w:sz w:val="24"/>
          <w:szCs w:val="24"/>
        </w:rPr>
        <w:t>“</w:t>
      </w:r>
      <w:r w:rsidRPr="00DF1F92">
        <w:rPr>
          <w:rFonts w:eastAsia="MS Mincho" w:cs="Arial"/>
          <w:bCs/>
          <w:sz w:val="24"/>
          <w:szCs w:val="24"/>
        </w:rPr>
        <w:t>WF on merging of categories for Type II CSI</w:t>
      </w:r>
      <w:r>
        <w:rPr>
          <w:rFonts w:eastAsia="MS Mincho" w:cs="Arial"/>
          <w:bCs/>
          <w:sz w:val="24"/>
          <w:szCs w:val="24"/>
        </w:rPr>
        <w:t xml:space="preserve">”, </w:t>
      </w:r>
      <w:r w:rsidRPr="00DF1F92">
        <w:rPr>
          <w:rFonts w:eastAsia="MS Mincho" w:cs="Arial"/>
          <w:bCs/>
          <w:sz w:val="24"/>
          <w:szCs w:val="24"/>
        </w:rPr>
        <w:t>Ericsson, Samsung</w:t>
      </w:r>
      <w:bookmarkEnd w:id="12"/>
    </w:p>
    <w:p w14:paraId="500BAC06" w14:textId="77777777" w:rsidR="00CD2273" w:rsidRDefault="00CD2273" w:rsidP="00CD2273">
      <w:pPr>
        <w:pStyle w:val="ListParagraph"/>
        <w:numPr>
          <w:ilvl w:val="0"/>
          <w:numId w:val="10"/>
        </w:numPr>
        <w:ind w:firstLineChars="0"/>
        <w:rPr>
          <w:rFonts w:eastAsia="MS Mincho" w:cs="Arial"/>
          <w:bCs/>
          <w:sz w:val="24"/>
          <w:szCs w:val="24"/>
        </w:rPr>
      </w:pPr>
      <w:bookmarkStart w:id="13" w:name="_Ref479766888"/>
      <w:r w:rsidRPr="00CD2273">
        <w:rPr>
          <w:rFonts w:eastAsia="MS Mincho" w:cs="Arial"/>
          <w:bCs/>
          <w:sz w:val="24"/>
          <w:szCs w:val="24"/>
        </w:rPr>
        <w:t>R1-1705928</w:t>
      </w:r>
      <w:r>
        <w:rPr>
          <w:rFonts w:eastAsia="MS Mincho" w:cs="Arial"/>
          <w:bCs/>
          <w:sz w:val="24"/>
          <w:szCs w:val="24"/>
        </w:rPr>
        <w:t>, “</w:t>
      </w:r>
      <w:r w:rsidRPr="00CD2273">
        <w:rPr>
          <w:rFonts w:eastAsia="MS Mincho" w:cs="Arial"/>
          <w:bCs/>
          <w:sz w:val="24"/>
          <w:szCs w:val="24"/>
        </w:rPr>
        <w:t>Type II CSI for beamformed CSI-RS and hybrid operation</w:t>
      </w:r>
      <w:r>
        <w:rPr>
          <w:rFonts w:eastAsia="MS Mincho" w:cs="Arial"/>
          <w:bCs/>
          <w:sz w:val="24"/>
          <w:szCs w:val="24"/>
        </w:rPr>
        <w:t xml:space="preserve">”, </w:t>
      </w:r>
      <w:r w:rsidRPr="00CD2273">
        <w:rPr>
          <w:rFonts w:eastAsia="MS Mincho" w:cs="Arial"/>
          <w:bCs/>
          <w:sz w:val="24"/>
          <w:szCs w:val="24"/>
        </w:rPr>
        <w:t>Ericsson</w:t>
      </w:r>
      <w:bookmarkEnd w:id="13"/>
    </w:p>
    <w:p w14:paraId="6AD34B60" w14:textId="77777777" w:rsidR="00690CD5" w:rsidRDefault="00690CD5" w:rsidP="00690CD5">
      <w:pPr>
        <w:pStyle w:val="ListParagraph"/>
        <w:numPr>
          <w:ilvl w:val="0"/>
          <w:numId w:val="10"/>
        </w:numPr>
        <w:ind w:firstLineChars="0"/>
        <w:rPr>
          <w:rFonts w:eastAsia="MS Mincho" w:cs="Arial"/>
          <w:bCs/>
          <w:sz w:val="24"/>
          <w:szCs w:val="24"/>
        </w:rPr>
      </w:pPr>
      <w:bookmarkStart w:id="14" w:name="_Ref479850718"/>
      <w:r w:rsidRPr="00690CD5">
        <w:rPr>
          <w:rFonts w:eastAsia="MS Mincho" w:cs="Arial"/>
          <w:bCs/>
          <w:sz w:val="24"/>
          <w:szCs w:val="24"/>
        </w:rPr>
        <w:t>3GPP TR 38.802</w:t>
      </w:r>
      <w:r>
        <w:rPr>
          <w:rFonts w:eastAsia="MS Mincho" w:cs="Arial"/>
          <w:bCs/>
          <w:sz w:val="24"/>
          <w:szCs w:val="24"/>
        </w:rPr>
        <w:t>,</w:t>
      </w:r>
      <w:r w:rsidRPr="00690CD5">
        <w:rPr>
          <w:rFonts w:eastAsia="MS Mincho" w:cs="Arial"/>
          <w:bCs/>
          <w:sz w:val="24"/>
          <w:szCs w:val="24"/>
        </w:rPr>
        <w:t xml:space="preserve"> </w:t>
      </w:r>
      <w:r>
        <w:rPr>
          <w:rFonts w:eastAsia="MS Mincho" w:cs="Arial"/>
          <w:bCs/>
          <w:sz w:val="24"/>
          <w:szCs w:val="24"/>
        </w:rPr>
        <w:t>“</w:t>
      </w:r>
      <w:r w:rsidRPr="00690CD5">
        <w:rPr>
          <w:rFonts w:eastAsia="MS Mincho" w:cs="Arial"/>
          <w:bCs/>
          <w:sz w:val="24"/>
          <w:szCs w:val="24"/>
        </w:rPr>
        <w:t>Study on New Radio (NR) Access Technology</w:t>
      </w:r>
      <w:r>
        <w:rPr>
          <w:rFonts w:eastAsia="MS Mincho" w:cs="Arial"/>
          <w:bCs/>
          <w:sz w:val="24"/>
          <w:szCs w:val="24"/>
        </w:rPr>
        <w:t xml:space="preserve">”, </w:t>
      </w:r>
      <w:r w:rsidRPr="00690CD5">
        <w:rPr>
          <w:rFonts w:eastAsia="MS Mincho" w:cs="Arial"/>
          <w:bCs/>
          <w:sz w:val="24"/>
          <w:szCs w:val="24"/>
        </w:rPr>
        <w:t>V2.0.0</w:t>
      </w:r>
      <w:bookmarkEnd w:id="14"/>
    </w:p>
    <w:p w14:paraId="46FFA2FA" w14:textId="77777777" w:rsidR="009C62E0" w:rsidRDefault="009C62E0" w:rsidP="00963256">
      <w:pPr>
        <w:pStyle w:val="ListParagraph"/>
        <w:numPr>
          <w:ilvl w:val="0"/>
          <w:numId w:val="10"/>
        </w:numPr>
        <w:ind w:firstLineChars="0"/>
        <w:rPr>
          <w:rFonts w:eastAsia="MS Mincho" w:cs="Arial"/>
          <w:bCs/>
          <w:sz w:val="24"/>
          <w:szCs w:val="24"/>
        </w:rPr>
      </w:pPr>
      <w:bookmarkStart w:id="15" w:name="_Ref479854558"/>
      <w:r w:rsidRPr="009C62E0">
        <w:rPr>
          <w:rFonts w:eastAsia="MS Mincho" w:cs="Arial"/>
          <w:bCs/>
          <w:sz w:val="24"/>
          <w:szCs w:val="24"/>
        </w:rPr>
        <w:t>R1-17</w:t>
      </w:r>
      <w:r w:rsidR="00906211">
        <w:rPr>
          <w:rFonts w:eastAsia="MS Mincho" w:cs="Arial"/>
          <w:bCs/>
          <w:sz w:val="24"/>
          <w:szCs w:val="24"/>
        </w:rPr>
        <w:t>0</w:t>
      </w:r>
      <w:r w:rsidRPr="009C62E0">
        <w:rPr>
          <w:rFonts w:eastAsia="MS Mincho" w:cs="Arial"/>
          <w:bCs/>
          <w:sz w:val="24"/>
          <w:szCs w:val="24"/>
        </w:rPr>
        <w:t>5076</w:t>
      </w:r>
      <w:r>
        <w:rPr>
          <w:rFonts w:eastAsia="MS Mincho" w:cs="Arial"/>
          <w:bCs/>
          <w:sz w:val="24"/>
          <w:szCs w:val="24"/>
        </w:rPr>
        <w:t>, “</w:t>
      </w:r>
      <w:r w:rsidR="00963256" w:rsidRPr="00963256">
        <w:rPr>
          <w:rFonts w:eastAsia="MS Mincho" w:cs="Arial"/>
          <w:bCs/>
          <w:sz w:val="24"/>
          <w:szCs w:val="24"/>
        </w:rPr>
        <w:t>Design for Type II Feedback</w:t>
      </w:r>
      <w:r>
        <w:rPr>
          <w:rFonts w:eastAsia="MS Mincho" w:cs="Arial"/>
          <w:bCs/>
          <w:sz w:val="24"/>
          <w:szCs w:val="24"/>
        </w:rPr>
        <w:t>”, Huawei</w:t>
      </w:r>
      <w:r w:rsidR="00963256">
        <w:rPr>
          <w:rFonts w:eastAsia="MS Mincho" w:cs="Arial"/>
          <w:bCs/>
          <w:sz w:val="24"/>
          <w:szCs w:val="24"/>
        </w:rPr>
        <w:t xml:space="preserve">, </w:t>
      </w:r>
      <w:r w:rsidR="00963256" w:rsidRPr="00963256">
        <w:rPr>
          <w:rFonts w:eastAsia="MS Mincho" w:cs="Arial"/>
          <w:bCs/>
          <w:sz w:val="24"/>
          <w:szCs w:val="24"/>
        </w:rPr>
        <w:t>HiSilicon</w:t>
      </w:r>
      <w:bookmarkEnd w:id="15"/>
    </w:p>
    <w:p w14:paraId="581C2976" w14:textId="77777777" w:rsidR="00963256" w:rsidRDefault="00963256" w:rsidP="00963256">
      <w:pPr>
        <w:pStyle w:val="ListParagraph"/>
        <w:numPr>
          <w:ilvl w:val="0"/>
          <w:numId w:val="10"/>
        </w:numPr>
        <w:ind w:firstLineChars="0"/>
        <w:rPr>
          <w:rFonts w:eastAsia="MS Mincho" w:cs="Arial"/>
          <w:bCs/>
          <w:sz w:val="24"/>
          <w:szCs w:val="24"/>
        </w:rPr>
      </w:pPr>
      <w:bookmarkStart w:id="16" w:name="_Ref479854561"/>
      <w:r w:rsidRPr="00963256">
        <w:rPr>
          <w:rFonts w:eastAsia="MS Mincho" w:cs="Arial"/>
          <w:bCs/>
          <w:sz w:val="24"/>
          <w:szCs w:val="24"/>
        </w:rPr>
        <w:t>R1-1704730</w:t>
      </w:r>
      <w:r>
        <w:rPr>
          <w:rFonts w:eastAsia="MS Mincho" w:cs="Arial"/>
          <w:bCs/>
          <w:sz w:val="24"/>
          <w:szCs w:val="24"/>
        </w:rPr>
        <w:t>,”</w:t>
      </w:r>
      <w:r w:rsidRPr="00963256">
        <w:t xml:space="preserve"> </w:t>
      </w:r>
      <w:r w:rsidRPr="00963256">
        <w:rPr>
          <w:rFonts w:eastAsia="MS Mincho" w:cs="Arial"/>
          <w:bCs/>
          <w:sz w:val="24"/>
          <w:szCs w:val="24"/>
        </w:rPr>
        <w:t>On CSI feedback Type II</w:t>
      </w:r>
      <w:r>
        <w:rPr>
          <w:rFonts w:eastAsia="MS Mincho" w:cs="Arial"/>
          <w:bCs/>
          <w:sz w:val="24"/>
          <w:szCs w:val="24"/>
        </w:rPr>
        <w:t>”,</w:t>
      </w:r>
      <w:r w:rsidRPr="00963256">
        <w:rPr>
          <w:rFonts w:eastAsia="MS Mincho" w:cs="Arial"/>
          <w:bCs/>
          <w:sz w:val="24"/>
          <w:szCs w:val="24"/>
        </w:rPr>
        <w:t xml:space="preserve"> </w:t>
      </w:r>
      <w:r>
        <w:rPr>
          <w:rFonts w:eastAsia="MS Mincho" w:cs="Arial"/>
          <w:bCs/>
          <w:sz w:val="24"/>
          <w:szCs w:val="24"/>
        </w:rPr>
        <w:t>Intel</w:t>
      </w:r>
      <w:bookmarkEnd w:id="16"/>
    </w:p>
    <w:p w14:paraId="4B6F6923" w14:textId="77777777" w:rsidR="002E71C8" w:rsidRDefault="002E71C8" w:rsidP="002E71C8">
      <w:pPr>
        <w:pStyle w:val="ListParagraph"/>
        <w:numPr>
          <w:ilvl w:val="0"/>
          <w:numId w:val="10"/>
        </w:numPr>
        <w:ind w:firstLineChars="0"/>
        <w:rPr>
          <w:rFonts w:eastAsia="MS Mincho" w:cs="Arial"/>
          <w:bCs/>
          <w:sz w:val="24"/>
          <w:szCs w:val="24"/>
        </w:rPr>
      </w:pPr>
      <w:bookmarkStart w:id="17" w:name="_Ref479863946"/>
      <w:r>
        <w:rPr>
          <w:rFonts w:eastAsia="MS Mincho" w:cs="Arial"/>
          <w:bCs/>
          <w:sz w:val="24"/>
          <w:szCs w:val="24"/>
        </w:rPr>
        <w:t>R1-17</w:t>
      </w:r>
      <w:r w:rsidRPr="002E71C8">
        <w:rPr>
          <w:rFonts w:eastAsia="MS Mincho" w:cs="Arial"/>
          <w:bCs/>
          <w:sz w:val="24"/>
          <w:szCs w:val="24"/>
        </w:rPr>
        <w:t>05928</w:t>
      </w:r>
      <w:r>
        <w:rPr>
          <w:rFonts w:eastAsia="MS Mincho" w:cs="Arial"/>
          <w:bCs/>
          <w:sz w:val="24"/>
          <w:szCs w:val="24"/>
        </w:rPr>
        <w:t>, “</w:t>
      </w:r>
      <w:r w:rsidRPr="002E71C8">
        <w:rPr>
          <w:rFonts w:eastAsia="MS Mincho" w:cs="Arial"/>
          <w:bCs/>
          <w:sz w:val="24"/>
          <w:szCs w:val="24"/>
        </w:rPr>
        <w:t>Type II CSI for beamformed CSI-RS and hybrid operation</w:t>
      </w:r>
      <w:r>
        <w:rPr>
          <w:rFonts w:eastAsia="MS Mincho" w:cs="Arial"/>
          <w:bCs/>
          <w:sz w:val="24"/>
          <w:szCs w:val="24"/>
        </w:rPr>
        <w:t xml:space="preserve">”, </w:t>
      </w:r>
      <w:r w:rsidRPr="002E71C8">
        <w:rPr>
          <w:rFonts w:eastAsia="MS Mincho" w:cs="Arial"/>
          <w:bCs/>
          <w:sz w:val="24"/>
          <w:szCs w:val="24"/>
        </w:rPr>
        <w:t>Ericsson</w:t>
      </w:r>
      <w:bookmarkEnd w:id="17"/>
    </w:p>
    <w:p w14:paraId="0C213251" w14:textId="77777777" w:rsidR="002E71C8" w:rsidRDefault="002E71C8" w:rsidP="00017E8F">
      <w:pPr>
        <w:pStyle w:val="ListParagraph"/>
        <w:numPr>
          <w:ilvl w:val="0"/>
          <w:numId w:val="10"/>
        </w:numPr>
        <w:ind w:firstLineChars="0"/>
        <w:rPr>
          <w:rFonts w:eastAsia="MS Mincho" w:cs="Arial"/>
          <w:bCs/>
          <w:sz w:val="24"/>
          <w:szCs w:val="24"/>
        </w:rPr>
      </w:pPr>
      <w:bookmarkStart w:id="18" w:name="_Ref479863948"/>
      <w:r>
        <w:rPr>
          <w:rFonts w:eastAsia="MS Mincho" w:cs="Arial"/>
          <w:bCs/>
          <w:sz w:val="24"/>
          <w:szCs w:val="24"/>
        </w:rPr>
        <w:t>R1-17</w:t>
      </w:r>
      <w:r w:rsidR="00017E8F">
        <w:rPr>
          <w:rFonts w:eastAsia="MS Mincho" w:cs="Arial"/>
          <w:bCs/>
          <w:sz w:val="24"/>
          <w:szCs w:val="24"/>
        </w:rPr>
        <w:t>05151</w:t>
      </w:r>
      <w:r>
        <w:rPr>
          <w:rFonts w:eastAsia="MS Mincho" w:cs="Arial"/>
          <w:bCs/>
          <w:sz w:val="24"/>
          <w:szCs w:val="24"/>
        </w:rPr>
        <w:t>, “</w:t>
      </w:r>
      <w:r w:rsidR="00017E8F" w:rsidRPr="00017E8F">
        <w:rPr>
          <w:rFonts w:eastAsia="MS Mincho" w:cs="Arial"/>
          <w:bCs/>
          <w:sz w:val="24"/>
          <w:szCs w:val="24"/>
        </w:rPr>
        <w:t>On the Type-II CSI feedback for NR</w:t>
      </w:r>
      <w:r>
        <w:rPr>
          <w:rFonts w:eastAsia="MS Mincho" w:cs="Arial"/>
          <w:bCs/>
          <w:sz w:val="24"/>
          <w:szCs w:val="24"/>
        </w:rPr>
        <w:t>”, Spreadtrum communications</w:t>
      </w:r>
      <w:bookmarkEnd w:id="18"/>
    </w:p>
    <w:p w14:paraId="709415A7" w14:textId="77777777" w:rsidR="0043220F" w:rsidRPr="0043220F" w:rsidRDefault="0043220F" w:rsidP="0043220F">
      <w:pPr>
        <w:pStyle w:val="ListParagraph"/>
        <w:numPr>
          <w:ilvl w:val="0"/>
          <w:numId w:val="10"/>
        </w:numPr>
        <w:ind w:firstLineChars="0"/>
        <w:rPr>
          <w:rFonts w:eastAsia="MS Mincho" w:cs="Arial"/>
          <w:bCs/>
          <w:sz w:val="24"/>
          <w:szCs w:val="24"/>
        </w:rPr>
      </w:pPr>
      <w:bookmarkStart w:id="19" w:name="_Ref480360504"/>
      <w:r>
        <w:rPr>
          <w:rFonts w:eastAsia="MS Mincho" w:cs="Arial"/>
          <w:bCs/>
          <w:sz w:val="24"/>
          <w:szCs w:val="24"/>
        </w:rPr>
        <w:t>R1-17</w:t>
      </w:r>
      <w:r w:rsidRPr="002E71C8">
        <w:rPr>
          <w:rFonts w:eastAsia="MS Mincho" w:cs="Arial"/>
          <w:bCs/>
          <w:sz w:val="24"/>
          <w:szCs w:val="24"/>
        </w:rPr>
        <w:t>05</w:t>
      </w:r>
      <w:r>
        <w:rPr>
          <w:rFonts w:eastAsia="MS Mincho" w:cs="Arial"/>
          <w:bCs/>
          <w:sz w:val="24"/>
          <w:szCs w:val="24"/>
        </w:rPr>
        <w:t>888, “</w:t>
      </w:r>
      <w:r w:rsidRPr="0043220F">
        <w:rPr>
          <w:rFonts w:eastAsia="MS Mincho" w:cs="Arial"/>
          <w:bCs/>
          <w:sz w:val="24"/>
          <w:szCs w:val="24"/>
        </w:rPr>
        <w:t>Type I Multi-panel CSI feedback</w:t>
      </w:r>
      <w:r>
        <w:rPr>
          <w:rFonts w:eastAsia="MS Mincho" w:cs="Arial"/>
          <w:bCs/>
          <w:sz w:val="24"/>
          <w:szCs w:val="24"/>
        </w:rPr>
        <w:t xml:space="preserve">”, </w:t>
      </w:r>
      <w:r w:rsidRPr="002E71C8">
        <w:rPr>
          <w:rFonts w:eastAsia="MS Mincho" w:cs="Arial"/>
          <w:bCs/>
          <w:sz w:val="24"/>
          <w:szCs w:val="24"/>
        </w:rPr>
        <w:t>Ericsson</w:t>
      </w:r>
      <w:bookmarkEnd w:id="19"/>
    </w:p>
    <w:p w14:paraId="7C0FABC3" w14:textId="77777777" w:rsidR="000D7147" w:rsidRPr="00265073" w:rsidRDefault="000D7147" w:rsidP="00265073">
      <w:pPr>
        <w:autoSpaceDE/>
        <w:autoSpaceDN/>
        <w:adjustRightInd/>
        <w:snapToGrid/>
        <w:spacing w:after="0"/>
        <w:jc w:val="left"/>
        <w:rPr>
          <w:rFonts w:eastAsia="MS Mincho" w:cs="Arial"/>
          <w:bCs/>
          <w:sz w:val="24"/>
          <w:szCs w:val="24"/>
        </w:rPr>
      </w:pPr>
    </w:p>
    <w:sectPr w:rsidR="000D7147" w:rsidRPr="002650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838A1" w14:textId="77777777" w:rsidR="00B86B89" w:rsidRDefault="00B86B89" w:rsidP="00284961">
      <w:pPr>
        <w:spacing w:after="0"/>
      </w:pPr>
      <w:r>
        <w:separator/>
      </w:r>
    </w:p>
  </w:endnote>
  <w:endnote w:type="continuationSeparator" w:id="0">
    <w:p w14:paraId="55A65980" w14:textId="77777777" w:rsidR="00B86B89" w:rsidRDefault="00B86B89"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1CF2F" w14:textId="77777777" w:rsidR="00B86B89" w:rsidRDefault="00B86B89" w:rsidP="00284961">
      <w:pPr>
        <w:spacing w:after="0"/>
      </w:pPr>
      <w:r>
        <w:separator/>
      </w:r>
    </w:p>
  </w:footnote>
  <w:footnote w:type="continuationSeparator" w:id="0">
    <w:p w14:paraId="5E0AC467" w14:textId="77777777" w:rsidR="00B86B89" w:rsidRDefault="00B86B89"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7D4485"/>
    <w:multiLevelType w:val="hybridMultilevel"/>
    <w:tmpl w:val="DC2AB420"/>
    <w:lvl w:ilvl="0" w:tplc="E304D4C4">
      <w:start w:val="1"/>
      <w:numFmt w:val="bullet"/>
      <w:lvlText w:val="•"/>
      <w:lvlJc w:val="left"/>
      <w:pPr>
        <w:tabs>
          <w:tab w:val="num" w:pos="1080"/>
        </w:tabs>
        <w:ind w:left="1080" w:hanging="360"/>
      </w:pPr>
      <w:rPr>
        <w:rFonts w:ascii="Arial" w:hAnsi="Arial" w:hint="default"/>
      </w:rPr>
    </w:lvl>
    <w:lvl w:ilvl="1" w:tplc="DC903774">
      <w:start w:val="514"/>
      <w:numFmt w:val="bullet"/>
      <w:lvlText w:val="–"/>
      <w:lvlJc w:val="left"/>
      <w:pPr>
        <w:tabs>
          <w:tab w:val="num" w:pos="1800"/>
        </w:tabs>
        <w:ind w:left="1800" w:hanging="360"/>
      </w:pPr>
      <w:rPr>
        <w:rFonts w:ascii="Arial" w:hAnsi="Arial" w:hint="default"/>
      </w:rPr>
    </w:lvl>
    <w:lvl w:ilvl="2" w:tplc="C2860A90">
      <w:start w:val="1"/>
      <w:numFmt w:val="bullet"/>
      <w:lvlText w:val="•"/>
      <w:lvlJc w:val="left"/>
      <w:pPr>
        <w:tabs>
          <w:tab w:val="num" w:pos="2520"/>
        </w:tabs>
        <w:ind w:left="2520" w:hanging="360"/>
      </w:pPr>
      <w:rPr>
        <w:rFonts w:ascii="Arial" w:hAnsi="Arial" w:hint="default"/>
      </w:rPr>
    </w:lvl>
    <w:lvl w:ilvl="3" w:tplc="71BCD16E" w:tentative="1">
      <w:start w:val="1"/>
      <w:numFmt w:val="bullet"/>
      <w:lvlText w:val="•"/>
      <w:lvlJc w:val="left"/>
      <w:pPr>
        <w:tabs>
          <w:tab w:val="num" w:pos="3240"/>
        </w:tabs>
        <w:ind w:left="3240" w:hanging="360"/>
      </w:pPr>
      <w:rPr>
        <w:rFonts w:ascii="Arial" w:hAnsi="Arial" w:hint="default"/>
      </w:rPr>
    </w:lvl>
    <w:lvl w:ilvl="4" w:tplc="12800996" w:tentative="1">
      <w:start w:val="1"/>
      <w:numFmt w:val="bullet"/>
      <w:lvlText w:val="•"/>
      <w:lvlJc w:val="left"/>
      <w:pPr>
        <w:tabs>
          <w:tab w:val="num" w:pos="3960"/>
        </w:tabs>
        <w:ind w:left="3960" w:hanging="360"/>
      </w:pPr>
      <w:rPr>
        <w:rFonts w:ascii="Arial" w:hAnsi="Arial" w:hint="default"/>
      </w:rPr>
    </w:lvl>
    <w:lvl w:ilvl="5" w:tplc="3E661946" w:tentative="1">
      <w:start w:val="1"/>
      <w:numFmt w:val="bullet"/>
      <w:lvlText w:val="•"/>
      <w:lvlJc w:val="left"/>
      <w:pPr>
        <w:tabs>
          <w:tab w:val="num" w:pos="4680"/>
        </w:tabs>
        <w:ind w:left="4680" w:hanging="360"/>
      </w:pPr>
      <w:rPr>
        <w:rFonts w:ascii="Arial" w:hAnsi="Arial" w:hint="default"/>
      </w:rPr>
    </w:lvl>
    <w:lvl w:ilvl="6" w:tplc="F7507438" w:tentative="1">
      <w:start w:val="1"/>
      <w:numFmt w:val="bullet"/>
      <w:lvlText w:val="•"/>
      <w:lvlJc w:val="left"/>
      <w:pPr>
        <w:tabs>
          <w:tab w:val="num" w:pos="5400"/>
        </w:tabs>
        <w:ind w:left="5400" w:hanging="360"/>
      </w:pPr>
      <w:rPr>
        <w:rFonts w:ascii="Arial" w:hAnsi="Arial" w:hint="default"/>
      </w:rPr>
    </w:lvl>
    <w:lvl w:ilvl="7" w:tplc="11DA4870" w:tentative="1">
      <w:start w:val="1"/>
      <w:numFmt w:val="bullet"/>
      <w:lvlText w:val="•"/>
      <w:lvlJc w:val="left"/>
      <w:pPr>
        <w:tabs>
          <w:tab w:val="num" w:pos="6120"/>
        </w:tabs>
        <w:ind w:left="6120" w:hanging="360"/>
      </w:pPr>
      <w:rPr>
        <w:rFonts w:ascii="Arial" w:hAnsi="Arial" w:hint="default"/>
      </w:rPr>
    </w:lvl>
    <w:lvl w:ilvl="8" w:tplc="798EC0D8" w:tentative="1">
      <w:start w:val="1"/>
      <w:numFmt w:val="bullet"/>
      <w:lvlText w:val="•"/>
      <w:lvlJc w:val="left"/>
      <w:pPr>
        <w:tabs>
          <w:tab w:val="num" w:pos="6840"/>
        </w:tabs>
        <w:ind w:left="6840" w:hanging="360"/>
      </w:pPr>
      <w:rPr>
        <w:rFonts w:ascii="Arial" w:hAnsi="Arial" w:hint="default"/>
      </w:rPr>
    </w:lvl>
  </w:abstractNum>
  <w:abstractNum w:abstractNumId="3">
    <w:nsid w:val="17001318"/>
    <w:multiLevelType w:val="hybridMultilevel"/>
    <w:tmpl w:val="81B438D8"/>
    <w:lvl w:ilvl="0" w:tplc="78B66DE6">
      <w:start w:val="1"/>
      <w:numFmt w:val="bullet"/>
      <w:lvlText w:val="•"/>
      <w:lvlJc w:val="left"/>
      <w:pPr>
        <w:tabs>
          <w:tab w:val="num" w:pos="720"/>
        </w:tabs>
        <w:ind w:left="720" w:hanging="360"/>
      </w:pPr>
      <w:rPr>
        <w:rFonts w:ascii="Arial" w:hAnsi="Arial" w:hint="default"/>
      </w:rPr>
    </w:lvl>
    <w:lvl w:ilvl="1" w:tplc="89668078">
      <w:start w:val="2075"/>
      <w:numFmt w:val="bullet"/>
      <w:lvlText w:val="–"/>
      <w:lvlJc w:val="left"/>
      <w:pPr>
        <w:tabs>
          <w:tab w:val="num" w:pos="1440"/>
        </w:tabs>
        <w:ind w:left="1440" w:hanging="360"/>
      </w:pPr>
      <w:rPr>
        <w:rFonts w:ascii="Arial" w:hAnsi="Arial" w:hint="default"/>
      </w:rPr>
    </w:lvl>
    <w:lvl w:ilvl="2" w:tplc="DE0AACC6">
      <w:start w:val="2075"/>
      <w:numFmt w:val="bullet"/>
      <w:lvlText w:val="•"/>
      <w:lvlJc w:val="left"/>
      <w:pPr>
        <w:tabs>
          <w:tab w:val="num" w:pos="2160"/>
        </w:tabs>
        <w:ind w:left="2160" w:hanging="360"/>
      </w:pPr>
      <w:rPr>
        <w:rFonts w:ascii="Arial" w:hAnsi="Arial" w:hint="default"/>
      </w:rPr>
    </w:lvl>
    <w:lvl w:ilvl="3" w:tplc="C1046086" w:tentative="1">
      <w:start w:val="1"/>
      <w:numFmt w:val="bullet"/>
      <w:lvlText w:val="•"/>
      <w:lvlJc w:val="left"/>
      <w:pPr>
        <w:tabs>
          <w:tab w:val="num" w:pos="2880"/>
        </w:tabs>
        <w:ind w:left="2880" w:hanging="360"/>
      </w:pPr>
      <w:rPr>
        <w:rFonts w:ascii="Arial" w:hAnsi="Arial" w:hint="default"/>
      </w:rPr>
    </w:lvl>
    <w:lvl w:ilvl="4" w:tplc="5C2429EE" w:tentative="1">
      <w:start w:val="1"/>
      <w:numFmt w:val="bullet"/>
      <w:lvlText w:val="•"/>
      <w:lvlJc w:val="left"/>
      <w:pPr>
        <w:tabs>
          <w:tab w:val="num" w:pos="3600"/>
        </w:tabs>
        <w:ind w:left="3600" w:hanging="360"/>
      </w:pPr>
      <w:rPr>
        <w:rFonts w:ascii="Arial" w:hAnsi="Arial" w:hint="default"/>
      </w:rPr>
    </w:lvl>
    <w:lvl w:ilvl="5" w:tplc="FE884EFA" w:tentative="1">
      <w:start w:val="1"/>
      <w:numFmt w:val="bullet"/>
      <w:lvlText w:val="•"/>
      <w:lvlJc w:val="left"/>
      <w:pPr>
        <w:tabs>
          <w:tab w:val="num" w:pos="4320"/>
        </w:tabs>
        <w:ind w:left="4320" w:hanging="360"/>
      </w:pPr>
      <w:rPr>
        <w:rFonts w:ascii="Arial" w:hAnsi="Arial" w:hint="default"/>
      </w:rPr>
    </w:lvl>
    <w:lvl w:ilvl="6" w:tplc="3124826C" w:tentative="1">
      <w:start w:val="1"/>
      <w:numFmt w:val="bullet"/>
      <w:lvlText w:val="•"/>
      <w:lvlJc w:val="left"/>
      <w:pPr>
        <w:tabs>
          <w:tab w:val="num" w:pos="5040"/>
        </w:tabs>
        <w:ind w:left="5040" w:hanging="360"/>
      </w:pPr>
      <w:rPr>
        <w:rFonts w:ascii="Arial" w:hAnsi="Arial" w:hint="default"/>
      </w:rPr>
    </w:lvl>
    <w:lvl w:ilvl="7" w:tplc="01DA706C" w:tentative="1">
      <w:start w:val="1"/>
      <w:numFmt w:val="bullet"/>
      <w:lvlText w:val="•"/>
      <w:lvlJc w:val="left"/>
      <w:pPr>
        <w:tabs>
          <w:tab w:val="num" w:pos="5760"/>
        </w:tabs>
        <w:ind w:left="5760" w:hanging="360"/>
      </w:pPr>
      <w:rPr>
        <w:rFonts w:ascii="Arial" w:hAnsi="Arial" w:hint="default"/>
      </w:rPr>
    </w:lvl>
    <w:lvl w:ilvl="8" w:tplc="49D4D246" w:tentative="1">
      <w:start w:val="1"/>
      <w:numFmt w:val="bullet"/>
      <w:lvlText w:val="•"/>
      <w:lvlJc w:val="left"/>
      <w:pPr>
        <w:tabs>
          <w:tab w:val="num" w:pos="6480"/>
        </w:tabs>
        <w:ind w:left="6480" w:hanging="360"/>
      </w:pPr>
      <w:rPr>
        <w:rFonts w:ascii="Arial" w:hAnsi="Arial" w:hint="default"/>
      </w:rPr>
    </w:lvl>
  </w:abstractNum>
  <w:abstractNum w:abstractNumId="4">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nsid w:val="237613BD"/>
    <w:multiLevelType w:val="hybridMultilevel"/>
    <w:tmpl w:val="688414BA"/>
    <w:lvl w:ilvl="0" w:tplc="0BF2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5B5D46"/>
    <w:multiLevelType w:val="hybridMultilevel"/>
    <w:tmpl w:val="0544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8">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9">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nsid w:val="48424FEC"/>
    <w:multiLevelType w:val="hybridMultilevel"/>
    <w:tmpl w:val="EB4C4B4E"/>
    <w:lvl w:ilvl="0" w:tplc="1BB2D5A8">
      <w:start w:val="1"/>
      <w:numFmt w:val="bullet"/>
      <w:lvlText w:val="•"/>
      <w:lvlJc w:val="left"/>
      <w:pPr>
        <w:tabs>
          <w:tab w:val="num" w:pos="720"/>
        </w:tabs>
        <w:ind w:left="720" w:hanging="360"/>
      </w:pPr>
      <w:rPr>
        <w:rFonts w:ascii="Arial" w:hAnsi="Arial"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13">
    <w:nsid w:val="541860EF"/>
    <w:multiLevelType w:val="hybridMultilevel"/>
    <w:tmpl w:val="DA82525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5">
    <w:nsid w:val="5A5117A5"/>
    <w:multiLevelType w:val="hybridMultilevel"/>
    <w:tmpl w:val="91D40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BF21292"/>
    <w:multiLevelType w:val="hybridMultilevel"/>
    <w:tmpl w:val="7C960BC0"/>
    <w:lvl w:ilvl="0" w:tplc="5FA6CC2C">
      <w:start w:val="1"/>
      <w:numFmt w:val="bullet"/>
      <w:lvlText w:val="•"/>
      <w:lvlJc w:val="left"/>
      <w:pPr>
        <w:tabs>
          <w:tab w:val="num" w:pos="720"/>
        </w:tabs>
        <w:ind w:left="720" w:hanging="360"/>
      </w:pPr>
      <w:rPr>
        <w:rFonts w:ascii="Arial" w:hAnsi="Arial" w:hint="default"/>
      </w:rPr>
    </w:lvl>
    <w:lvl w:ilvl="1" w:tplc="288CEDE6">
      <w:start w:val="1"/>
      <w:numFmt w:val="bullet"/>
      <w:lvlText w:val="•"/>
      <w:lvlJc w:val="left"/>
      <w:pPr>
        <w:tabs>
          <w:tab w:val="num" w:pos="1440"/>
        </w:tabs>
        <w:ind w:left="1440" w:hanging="360"/>
      </w:pPr>
      <w:rPr>
        <w:rFonts w:ascii="Arial" w:hAnsi="Arial" w:hint="default"/>
      </w:rPr>
    </w:lvl>
    <w:lvl w:ilvl="2" w:tplc="4A2C0168">
      <w:start w:val="1"/>
      <w:numFmt w:val="bullet"/>
      <w:lvlText w:val="•"/>
      <w:lvlJc w:val="left"/>
      <w:pPr>
        <w:tabs>
          <w:tab w:val="num" w:pos="2160"/>
        </w:tabs>
        <w:ind w:left="2160" w:hanging="360"/>
      </w:pPr>
      <w:rPr>
        <w:rFonts w:ascii="Arial" w:hAnsi="Arial" w:hint="default"/>
      </w:rPr>
    </w:lvl>
    <w:lvl w:ilvl="3" w:tplc="62ACDDBE" w:tentative="1">
      <w:start w:val="1"/>
      <w:numFmt w:val="bullet"/>
      <w:lvlText w:val="•"/>
      <w:lvlJc w:val="left"/>
      <w:pPr>
        <w:tabs>
          <w:tab w:val="num" w:pos="2880"/>
        </w:tabs>
        <w:ind w:left="2880" w:hanging="360"/>
      </w:pPr>
      <w:rPr>
        <w:rFonts w:ascii="Arial" w:hAnsi="Arial" w:hint="default"/>
      </w:rPr>
    </w:lvl>
    <w:lvl w:ilvl="4" w:tplc="40FC7EF4" w:tentative="1">
      <w:start w:val="1"/>
      <w:numFmt w:val="bullet"/>
      <w:lvlText w:val="•"/>
      <w:lvlJc w:val="left"/>
      <w:pPr>
        <w:tabs>
          <w:tab w:val="num" w:pos="3600"/>
        </w:tabs>
        <w:ind w:left="3600" w:hanging="360"/>
      </w:pPr>
      <w:rPr>
        <w:rFonts w:ascii="Arial" w:hAnsi="Arial" w:hint="default"/>
      </w:rPr>
    </w:lvl>
    <w:lvl w:ilvl="5" w:tplc="BB785AC8" w:tentative="1">
      <w:start w:val="1"/>
      <w:numFmt w:val="bullet"/>
      <w:lvlText w:val="•"/>
      <w:lvlJc w:val="left"/>
      <w:pPr>
        <w:tabs>
          <w:tab w:val="num" w:pos="4320"/>
        </w:tabs>
        <w:ind w:left="4320" w:hanging="360"/>
      </w:pPr>
      <w:rPr>
        <w:rFonts w:ascii="Arial" w:hAnsi="Arial" w:hint="default"/>
      </w:rPr>
    </w:lvl>
    <w:lvl w:ilvl="6" w:tplc="40E4E7E4" w:tentative="1">
      <w:start w:val="1"/>
      <w:numFmt w:val="bullet"/>
      <w:lvlText w:val="•"/>
      <w:lvlJc w:val="left"/>
      <w:pPr>
        <w:tabs>
          <w:tab w:val="num" w:pos="5040"/>
        </w:tabs>
        <w:ind w:left="5040" w:hanging="360"/>
      </w:pPr>
      <w:rPr>
        <w:rFonts w:ascii="Arial" w:hAnsi="Arial" w:hint="default"/>
      </w:rPr>
    </w:lvl>
    <w:lvl w:ilvl="7" w:tplc="C0782D36" w:tentative="1">
      <w:start w:val="1"/>
      <w:numFmt w:val="bullet"/>
      <w:lvlText w:val="•"/>
      <w:lvlJc w:val="left"/>
      <w:pPr>
        <w:tabs>
          <w:tab w:val="num" w:pos="5760"/>
        </w:tabs>
        <w:ind w:left="5760" w:hanging="360"/>
      </w:pPr>
      <w:rPr>
        <w:rFonts w:ascii="Arial" w:hAnsi="Arial" w:hint="default"/>
      </w:rPr>
    </w:lvl>
    <w:lvl w:ilvl="8" w:tplc="B82AACD4" w:tentative="1">
      <w:start w:val="1"/>
      <w:numFmt w:val="bullet"/>
      <w:lvlText w:val="•"/>
      <w:lvlJc w:val="left"/>
      <w:pPr>
        <w:tabs>
          <w:tab w:val="num" w:pos="6480"/>
        </w:tabs>
        <w:ind w:left="6480" w:hanging="360"/>
      </w:pPr>
      <w:rPr>
        <w:rFonts w:ascii="Arial" w:hAnsi="Arial" w:hint="default"/>
      </w:rPr>
    </w:lvl>
  </w:abstractNum>
  <w:abstractNum w:abstractNumId="17">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9">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21">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23">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4">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25">
    <w:nsid w:val="6F9A2D1C"/>
    <w:multiLevelType w:val="hybridMultilevel"/>
    <w:tmpl w:val="74AC6F08"/>
    <w:lvl w:ilvl="0" w:tplc="04C2C6BA">
      <w:start w:val="1"/>
      <w:numFmt w:val="bullet"/>
      <w:lvlText w:val="•"/>
      <w:lvlJc w:val="left"/>
      <w:pPr>
        <w:tabs>
          <w:tab w:val="num" w:pos="720"/>
        </w:tabs>
        <w:ind w:left="720" w:hanging="360"/>
      </w:pPr>
      <w:rPr>
        <w:rFonts w:ascii="Arial" w:hAnsi="Arial" w:hint="default"/>
      </w:rPr>
    </w:lvl>
    <w:lvl w:ilvl="1" w:tplc="49F478EA">
      <w:start w:val="514"/>
      <w:numFmt w:val="bullet"/>
      <w:lvlText w:val="–"/>
      <w:lvlJc w:val="left"/>
      <w:pPr>
        <w:tabs>
          <w:tab w:val="num" w:pos="1440"/>
        </w:tabs>
        <w:ind w:left="1440" w:hanging="360"/>
      </w:pPr>
      <w:rPr>
        <w:rFonts w:ascii="Arial" w:hAnsi="Arial" w:hint="default"/>
      </w:rPr>
    </w:lvl>
    <w:lvl w:ilvl="2" w:tplc="492EC7D6">
      <w:start w:val="1"/>
      <w:numFmt w:val="bullet"/>
      <w:lvlText w:val="•"/>
      <w:lvlJc w:val="left"/>
      <w:pPr>
        <w:tabs>
          <w:tab w:val="num" w:pos="2160"/>
        </w:tabs>
        <w:ind w:left="2160" w:hanging="360"/>
      </w:pPr>
      <w:rPr>
        <w:rFonts w:ascii="Arial" w:hAnsi="Arial" w:hint="default"/>
      </w:rPr>
    </w:lvl>
    <w:lvl w:ilvl="3" w:tplc="05D88C10" w:tentative="1">
      <w:start w:val="1"/>
      <w:numFmt w:val="bullet"/>
      <w:lvlText w:val="•"/>
      <w:lvlJc w:val="left"/>
      <w:pPr>
        <w:tabs>
          <w:tab w:val="num" w:pos="2880"/>
        </w:tabs>
        <w:ind w:left="2880" w:hanging="360"/>
      </w:pPr>
      <w:rPr>
        <w:rFonts w:ascii="Arial" w:hAnsi="Arial" w:hint="default"/>
      </w:rPr>
    </w:lvl>
    <w:lvl w:ilvl="4" w:tplc="E8BE718A" w:tentative="1">
      <w:start w:val="1"/>
      <w:numFmt w:val="bullet"/>
      <w:lvlText w:val="•"/>
      <w:lvlJc w:val="left"/>
      <w:pPr>
        <w:tabs>
          <w:tab w:val="num" w:pos="3600"/>
        </w:tabs>
        <w:ind w:left="3600" w:hanging="360"/>
      </w:pPr>
      <w:rPr>
        <w:rFonts w:ascii="Arial" w:hAnsi="Arial" w:hint="default"/>
      </w:rPr>
    </w:lvl>
    <w:lvl w:ilvl="5" w:tplc="51187258" w:tentative="1">
      <w:start w:val="1"/>
      <w:numFmt w:val="bullet"/>
      <w:lvlText w:val="•"/>
      <w:lvlJc w:val="left"/>
      <w:pPr>
        <w:tabs>
          <w:tab w:val="num" w:pos="4320"/>
        </w:tabs>
        <w:ind w:left="4320" w:hanging="360"/>
      </w:pPr>
      <w:rPr>
        <w:rFonts w:ascii="Arial" w:hAnsi="Arial" w:hint="default"/>
      </w:rPr>
    </w:lvl>
    <w:lvl w:ilvl="6" w:tplc="3D4AC744" w:tentative="1">
      <w:start w:val="1"/>
      <w:numFmt w:val="bullet"/>
      <w:lvlText w:val="•"/>
      <w:lvlJc w:val="left"/>
      <w:pPr>
        <w:tabs>
          <w:tab w:val="num" w:pos="5040"/>
        </w:tabs>
        <w:ind w:left="5040" w:hanging="360"/>
      </w:pPr>
      <w:rPr>
        <w:rFonts w:ascii="Arial" w:hAnsi="Arial" w:hint="default"/>
      </w:rPr>
    </w:lvl>
    <w:lvl w:ilvl="7" w:tplc="07B64498" w:tentative="1">
      <w:start w:val="1"/>
      <w:numFmt w:val="bullet"/>
      <w:lvlText w:val="•"/>
      <w:lvlJc w:val="left"/>
      <w:pPr>
        <w:tabs>
          <w:tab w:val="num" w:pos="5760"/>
        </w:tabs>
        <w:ind w:left="5760" w:hanging="360"/>
      </w:pPr>
      <w:rPr>
        <w:rFonts w:ascii="Arial" w:hAnsi="Arial" w:hint="default"/>
      </w:rPr>
    </w:lvl>
    <w:lvl w:ilvl="8" w:tplc="E612CD7A" w:tentative="1">
      <w:start w:val="1"/>
      <w:numFmt w:val="bullet"/>
      <w:lvlText w:val="•"/>
      <w:lvlJc w:val="left"/>
      <w:pPr>
        <w:tabs>
          <w:tab w:val="num" w:pos="6480"/>
        </w:tabs>
        <w:ind w:left="6480" w:hanging="360"/>
      </w:pPr>
      <w:rPr>
        <w:rFonts w:ascii="Arial" w:hAnsi="Arial" w:hint="default"/>
      </w:rPr>
    </w:lvl>
  </w:abstractNum>
  <w:abstractNum w:abstractNumId="26">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27">
    <w:nsid w:val="729757BB"/>
    <w:multiLevelType w:val="hybridMultilevel"/>
    <w:tmpl w:val="F51837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3512989"/>
    <w:multiLevelType w:val="hybridMultilevel"/>
    <w:tmpl w:val="EDD0DC54"/>
    <w:lvl w:ilvl="0" w:tplc="A614C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D1236C"/>
    <w:multiLevelType w:val="hybridMultilevel"/>
    <w:tmpl w:val="A664C438"/>
    <w:lvl w:ilvl="0" w:tplc="BB449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32">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20"/>
  </w:num>
  <w:num w:numId="6">
    <w:abstractNumId w:val="7"/>
  </w:num>
  <w:num w:numId="7">
    <w:abstractNumId w:val="8"/>
  </w:num>
  <w:num w:numId="8">
    <w:abstractNumId w:val="26"/>
  </w:num>
  <w:num w:numId="9">
    <w:abstractNumId w:val="9"/>
  </w:num>
  <w:num w:numId="10">
    <w:abstractNumId w:val="17"/>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9"/>
  </w:num>
  <w:num w:numId="13">
    <w:abstractNumId w:val="21"/>
  </w:num>
  <w:num w:numId="14">
    <w:abstractNumId w:val="14"/>
  </w:num>
  <w:num w:numId="15">
    <w:abstractNumId w:val="24"/>
  </w:num>
  <w:num w:numId="16">
    <w:abstractNumId w:val="31"/>
  </w:num>
  <w:num w:numId="17">
    <w:abstractNumId w:val="22"/>
  </w:num>
  <w:num w:numId="18">
    <w:abstractNumId w:val="29"/>
  </w:num>
  <w:num w:numId="19">
    <w:abstractNumId w:val="11"/>
  </w:num>
  <w:num w:numId="20">
    <w:abstractNumId w:val="32"/>
  </w:num>
  <w:num w:numId="21">
    <w:abstractNumId w:val="4"/>
  </w:num>
  <w:num w:numId="22">
    <w:abstractNumId w:val="10"/>
  </w:num>
  <w:num w:numId="23">
    <w:abstractNumId w:val="13"/>
  </w:num>
  <w:num w:numId="24">
    <w:abstractNumId w:val="5"/>
  </w:num>
  <w:num w:numId="25">
    <w:abstractNumId w:val="15"/>
  </w:num>
  <w:num w:numId="26">
    <w:abstractNumId w:val="6"/>
  </w:num>
  <w:num w:numId="27">
    <w:abstractNumId w:val="27"/>
  </w:num>
  <w:num w:numId="28">
    <w:abstractNumId w:val="28"/>
  </w:num>
  <w:num w:numId="29">
    <w:abstractNumId w:val="30"/>
  </w:num>
  <w:num w:numId="30">
    <w:abstractNumId w:val="18"/>
  </w:num>
  <w:num w:numId="31">
    <w:abstractNumId w:val="3"/>
  </w:num>
  <w:num w:numId="32">
    <w:abstractNumId w:val="2"/>
  </w:num>
  <w:num w:numId="33">
    <w:abstractNumId w:val="25"/>
  </w:num>
  <w:num w:numId="34">
    <w:abstractNumId w:val="23"/>
  </w:num>
  <w:num w:numId="35">
    <w:abstractNumId w:val="12"/>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49F0"/>
    <w:rsid w:val="00011CDF"/>
    <w:rsid w:val="00017C45"/>
    <w:rsid w:val="00017E8F"/>
    <w:rsid w:val="00022184"/>
    <w:rsid w:val="000253B9"/>
    <w:rsid w:val="0002542D"/>
    <w:rsid w:val="00025AEB"/>
    <w:rsid w:val="000265EF"/>
    <w:rsid w:val="000265FD"/>
    <w:rsid w:val="000302CD"/>
    <w:rsid w:val="000331C3"/>
    <w:rsid w:val="000338A1"/>
    <w:rsid w:val="000350AC"/>
    <w:rsid w:val="00042D29"/>
    <w:rsid w:val="00043314"/>
    <w:rsid w:val="00044AA8"/>
    <w:rsid w:val="00045E46"/>
    <w:rsid w:val="00046AA1"/>
    <w:rsid w:val="000478D7"/>
    <w:rsid w:val="000502D5"/>
    <w:rsid w:val="000505CD"/>
    <w:rsid w:val="00052FE3"/>
    <w:rsid w:val="00054004"/>
    <w:rsid w:val="00054A31"/>
    <w:rsid w:val="000558BF"/>
    <w:rsid w:val="00061D4F"/>
    <w:rsid w:val="00063295"/>
    <w:rsid w:val="00065D12"/>
    <w:rsid w:val="000676E0"/>
    <w:rsid w:val="000679BB"/>
    <w:rsid w:val="00070FC8"/>
    <w:rsid w:val="000727D4"/>
    <w:rsid w:val="000736C1"/>
    <w:rsid w:val="00074623"/>
    <w:rsid w:val="00076342"/>
    <w:rsid w:val="00076C89"/>
    <w:rsid w:val="0008368E"/>
    <w:rsid w:val="00083C9E"/>
    <w:rsid w:val="00084D17"/>
    <w:rsid w:val="00084EC6"/>
    <w:rsid w:val="00086E5E"/>
    <w:rsid w:val="0009287D"/>
    <w:rsid w:val="0009464F"/>
    <w:rsid w:val="000A022A"/>
    <w:rsid w:val="000A08CC"/>
    <w:rsid w:val="000A3AC7"/>
    <w:rsid w:val="000B7F48"/>
    <w:rsid w:val="000C1C2C"/>
    <w:rsid w:val="000C307C"/>
    <w:rsid w:val="000D09E5"/>
    <w:rsid w:val="000D30DB"/>
    <w:rsid w:val="000D3C79"/>
    <w:rsid w:val="000D7147"/>
    <w:rsid w:val="000D74AD"/>
    <w:rsid w:val="000E1185"/>
    <w:rsid w:val="000E1FD8"/>
    <w:rsid w:val="000E2726"/>
    <w:rsid w:val="000E4F4B"/>
    <w:rsid w:val="000E6D98"/>
    <w:rsid w:val="000F1555"/>
    <w:rsid w:val="000F24E8"/>
    <w:rsid w:val="000F6AC6"/>
    <w:rsid w:val="00101213"/>
    <w:rsid w:val="00101C8B"/>
    <w:rsid w:val="001030E6"/>
    <w:rsid w:val="00105E6C"/>
    <w:rsid w:val="00106020"/>
    <w:rsid w:val="00107F97"/>
    <w:rsid w:val="00110020"/>
    <w:rsid w:val="001100AD"/>
    <w:rsid w:val="001170C3"/>
    <w:rsid w:val="00117A16"/>
    <w:rsid w:val="001200F6"/>
    <w:rsid w:val="001214A8"/>
    <w:rsid w:val="00124C30"/>
    <w:rsid w:val="00130456"/>
    <w:rsid w:val="00130BDB"/>
    <w:rsid w:val="00130C45"/>
    <w:rsid w:val="0013154D"/>
    <w:rsid w:val="00132CE4"/>
    <w:rsid w:val="00132DEC"/>
    <w:rsid w:val="001349EC"/>
    <w:rsid w:val="00140B73"/>
    <w:rsid w:val="001453AA"/>
    <w:rsid w:val="00150181"/>
    <w:rsid w:val="0015255F"/>
    <w:rsid w:val="0015453B"/>
    <w:rsid w:val="001545E2"/>
    <w:rsid w:val="00154B45"/>
    <w:rsid w:val="00155047"/>
    <w:rsid w:val="00155573"/>
    <w:rsid w:val="00163CCD"/>
    <w:rsid w:val="00165AD6"/>
    <w:rsid w:val="0016611A"/>
    <w:rsid w:val="00166B74"/>
    <w:rsid w:val="00170022"/>
    <w:rsid w:val="00170562"/>
    <w:rsid w:val="00170A88"/>
    <w:rsid w:val="00174077"/>
    <w:rsid w:val="00177303"/>
    <w:rsid w:val="00180214"/>
    <w:rsid w:val="00182C98"/>
    <w:rsid w:val="00184AB9"/>
    <w:rsid w:val="001A05F0"/>
    <w:rsid w:val="001A3B66"/>
    <w:rsid w:val="001A3BE5"/>
    <w:rsid w:val="001A418F"/>
    <w:rsid w:val="001A590C"/>
    <w:rsid w:val="001B0218"/>
    <w:rsid w:val="001B194D"/>
    <w:rsid w:val="001B4AE1"/>
    <w:rsid w:val="001B6716"/>
    <w:rsid w:val="001C2BB3"/>
    <w:rsid w:val="001D08B1"/>
    <w:rsid w:val="001E4601"/>
    <w:rsid w:val="001E6809"/>
    <w:rsid w:val="001F02E3"/>
    <w:rsid w:val="001F087E"/>
    <w:rsid w:val="001F3634"/>
    <w:rsid w:val="001F399C"/>
    <w:rsid w:val="001F6998"/>
    <w:rsid w:val="001F6E07"/>
    <w:rsid w:val="001F76EF"/>
    <w:rsid w:val="002043D9"/>
    <w:rsid w:val="00205008"/>
    <w:rsid w:val="00205A83"/>
    <w:rsid w:val="00206B19"/>
    <w:rsid w:val="002113D7"/>
    <w:rsid w:val="00212925"/>
    <w:rsid w:val="002161B7"/>
    <w:rsid w:val="00217A82"/>
    <w:rsid w:val="002219C8"/>
    <w:rsid w:val="0022450E"/>
    <w:rsid w:val="00230C03"/>
    <w:rsid w:val="00234EC7"/>
    <w:rsid w:val="002367DD"/>
    <w:rsid w:val="00242859"/>
    <w:rsid w:val="0024689E"/>
    <w:rsid w:val="002469E4"/>
    <w:rsid w:val="00246E6E"/>
    <w:rsid w:val="0024708E"/>
    <w:rsid w:val="002474EE"/>
    <w:rsid w:val="00247EBF"/>
    <w:rsid w:val="00251568"/>
    <w:rsid w:val="00252508"/>
    <w:rsid w:val="00256046"/>
    <w:rsid w:val="002579BE"/>
    <w:rsid w:val="002618E0"/>
    <w:rsid w:val="0026344C"/>
    <w:rsid w:val="00263AC8"/>
    <w:rsid w:val="00265073"/>
    <w:rsid w:val="00267CAA"/>
    <w:rsid w:val="00270980"/>
    <w:rsid w:val="00273CD7"/>
    <w:rsid w:val="00276080"/>
    <w:rsid w:val="00280767"/>
    <w:rsid w:val="002819DF"/>
    <w:rsid w:val="002823CE"/>
    <w:rsid w:val="00284352"/>
    <w:rsid w:val="00284961"/>
    <w:rsid w:val="00286DE9"/>
    <w:rsid w:val="00287769"/>
    <w:rsid w:val="00291854"/>
    <w:rsid w:val="00291B98"/>
    <w:rsid w:val="00292F29"/>
    <w:rsid w:val="00293199"/>
    <w:rsid w:val="00296619"/>
    <w:rsid w:val="00296694"/>
    <w:rsid w:val="002967A8"/>
    <w:rsid w:val="002B0D16"/>
    <w:rsid w:val="002B1EF4"/>
    <w:rsid w:val="002B2124"/>
    <w:rsid w:val="002B314F"/>
    <w:rsid w:val="002C3492"/>
    <w:rsid w:val="002D0470"/>
    <w:rsid w:val="002D3A6F"/>
    <w:rsid w:val="002D4D6D"/>
    <w:rsid w:val="002E337B"/>
    <w:rsid w:val="002E5428"/>
    <w:rsid w:val="002E71C8"/>
    <w:rsid w:val="002F2B00"/>
    <w:rsid w:val="002F3498"/>
    <w:rsid w:val="002F7EA5"/>
    <w:rsid w:val="003002BB"/>
    <w:rsid w:val="00300886"/>
    <w:rsid w:val="003073E1"/>
    <w:rsid w:val="00311A5A"/>
    <w:rsid w:val="0031690A"/>
    <w:rsid w:val="00322768"/>
    <w:rsid w:val="00322DF5"/>
    <w:rsid w:val="00323A1A"/>
    <w:rsid w:val="00327E2E"/>
    <w:rsid w:val="0033255D"/>
    <w:rsid w:val="00332CC6"/>
    <w:rsid w:val="0033401A"/>
    <w:rsid w:val="003353CE"/>
    <w:rsid w:val="00337258"/>
    <w:rsid w:val="00340B50"/>
    <w:rsid w:val="00343CD0"/>
    <w:rsid w:val="00343FF4"/>
    <w:rsid w:val="0034495A"/>
    <w:rsid w:val="0034567C"/>
    <w:rsid w:val="00345F4C"/>
    <w:rsid w:val="003468E2"/>
    <w:rsid w:val="00350AC5"/>
    <w:rsid w:val="00353087"/>
    <w:rsid w:val="0035387D"/>
    <w:rsid w:val="00353DC5"/>
    <w:rsid w:val="00354F65"/>
    <w:rsid w:val="00356133"/>
    <w:rsid w:val="00361CC3"/>
    <w:rsid w:val="0036246D"/>
    <w:rsid w:val="00363614"/>
    <w:rsid w:val="00364071"/>
    <w:rsid w:val="00375C55"/>
    <w:rsid w:val="0038013B"/>
    <w:rsid w:val="003815C8"/>
    <w:rsid w:val="003877D8"/>
    <w:rsid w:val="0039076D"/>
    <w:rsid w:val="00391490"/>
    <w:rsid w:val="00391EA9"/>
    <w:rsid w:val="00394109"/>
    <w:rsid w:val="0039540C"/>
    <w:rsid w:val="00396668"/>
    <w:rsid w:val="003A05CA"/>
    <w:rsid w:val="003A555C"/>
    <w:rsid w:val="003B0014"/>
    <w:rsid w:val="003B32B5"/>
    <w:rsid w:val="003B3E5A"/>
    <w:rsid w:val="003B5986"/>
    <w:rsid w:val="003B63BA"/>
    <w:rsid w:val="003B64DE"/>
    <w:rsid w:val="003C0126"/>
    <w:rsid w:val="003C2C5D"/>
    <w:rsid w:val="003C31FD"/>
    <w:rsid w:val="003C4507"/>
    <w:rsid w:val="003C4883"/>
    <w:rsid w:val="003C4A18"/>
    <w:rsid w:val="003C7D50"/>
    <w:rsid w:val="003D2904"/>
    <w:rsid w:val="003D385A"/>
    <w:rsid w:val="003D5BBB"/>
    <w:rsid w:val="003D64F2"/>
    <w:rsid w:val="003E3616"/>
    <w:rsid w:val="003E4FB7"/>
    <w:rsid w:val="003E596B"/>
    <w:rsid w:val="003F1223"/>
    <w:rsid w:val="003F3718"/>
    <w:rsid w:val="004010AD"/>
    <w:rsid w:val="00404E43"/>
    <w:rsid w:val="00404EB8"/>
    <w:rsid w:val="00405D9E"/>
    <w:rsid w:val="00405FE6"/>
    <w:rsid w:val="0040737A"/>
    <w:rsid w:val="00410ADE"/>
    <w:rsid w:val="00416C6A"/>
    <w:rsid w:val="004213E9"/>
    <w:rsid w:val="00422A7F"/>
    <w:rsid w:val="004231A6"/>
    <w:rsid w:val="00425B04"/>
    <w:rsid w:val="00427EBD"/>
    <w:rsid w:val="0043220F"/>
    <w:rsid w:val="00432E7B"/>
    <w:rsid w:val="004368B3"/>
    <w:rsid w:val="00437042"/>
    <w:rsid w:val="00445603"/>
    <w:rsid w:val="00445FA0"/>
    <w:rsid w:val="0044744D"/>
    <w:rsid w:val="00447545"/>
    <w:rsid w:val="00447AE6"/>
    <w:rsid w:val="00447E80"/>
    <w:rsid w:val="004500D2"/>
    <w:rsid w:val="00450D6A"/>
    <w:rsid w:val="00452EAD"/>
    <w:rsid w:val="0045532F"/>
    <w:rsid w:val="00455F69"/>
    <w:rsid w:val="00461A80"/>
    <w:rsid w:val="00461BD8"/>
    <w:rsid w:val="00461D77"/>
    <w:rsid w:val="00462D67"/>
    <w:rsid w:val="00463012"/>
    <w:rsid w:val="0046442B"/>
    <w:rsid w:val="00464560"/>
    <w:rsid w:val="0046526A"/>
    <w:rsid w:val="0046653A"/>
    <w:rsid w:val="00466CE3"/>
    <w:rsid w:val="00467F68"/>
    <w:rsid w:val="0047314A"/>
    <w:rsid w:val="00473441"/>
    <w:rsid w:val="004740F3"/>
    <w:rsid w:val="00475625"/>
    <w:rsid w:val="0047580F"/>
    <w:rsid w:val="00480537"/>
    <w:rsid w:val="004809CE"/>
    <w:rsid w:val="00481521"/>
    <w:rsid w:val="00482572"/>
    <w:rsid w:val="004866D9"/>
    <w:rsid w:val="00493BD9"/>
    <w:rsid w:val="00494311"/>
    <w:rsid w:val="00494D38"/>
    <w:rsid w:val="00495074"/>
    <w:rsid w:val="004969F8"/>
    <w:rsid w:val="004B1F89"/>
    <w:rsid w:val="004B35ED"/>
    <w:rsid w:val="004B7097"/>
    <w:rsid w:val="004B78EE"/>
    <w:rsid w:val="004C0C6D"/>
    <w:rsid w:val="004C40F7"/>
    <w:rsid w:val="004C4428"/>
    <w:rsid w:val="004C78C8"/>
    <w:rsid w:val="004D3872"/>
    <w:rsid w:val="004D78F9"/>
    <w:rsid w:val="004E6E7F"/>
    <w:rsid w:val="004F2566"/>
    <w:rsid w:val="004F3130"/>
    <w:rsid w:val="004F354C"/>
    <w:rsid w:val="004F44E5"/>
    <w:rsid w:val="004F4EA0"/>
    <w:rsid w:val="004F6791"/>
    <w:rsid w:val="004F6C37"/>
    <w:rsid w:val="005039B6"/>
    <w:rsid w:val="0050402E"/>
    <w:rsid w:val="00507909"/>
    <w:rsid w:val="00510A24"/>
    <w:rsid w:val="0051100E"/>
    <w:rsid w:val="0051630E"/>
    <w:rsid w:val="00521AE7"/>
    <w:rsid w:val="0052364C"/>
    <w:rsid w:val="0052411C"/>
    <w:rsid w:val="00524365"/>
    <w:rsid w:val="00524A7B"/>
    <w:rsid w:val="00526A4D"/>
    <w:rsid w:val="00530749"/>
    <w:rsid w:val="005357A2"/>
    <w:rsid w:val="00537E73"/>
    <w:rsid w:val="005461CF"/>
    <w:rsid w:val="00555948"/>
    <w:rsid w:val="005607F9"/>
    <w:rsid w:val="005632B0"/>
    <w:rsid w:val="0056658D"/>
    <w:rsid w:val="005676A3"/>
    <w:rsid w:val="0057602D"/>
    <w:rsid w:val="00576A42"/>
    <w:rsid w:val="00576FE5"/>
    <w:rsid w:val="00576FE6"/>
    <w:rsid w:val="0058059F"/>
    <w:rsid w:val="00580EF1"/>
    <w:rsid w:val="005840E9"/>
    <w:rsid w:val="00584140"/>
    <w:rsid w:val="0058444B"/>
    <w:rsid w:val="00593CAA"/>
    <w:rsid w:val="0059566D"/>
    <w:rsid w:val="005961F1"/>
    <w:rsid w:val="005965EA"/>
    <w:rsid w:val="005A0156"/>
    <w:rsid w:val="005A0579"/>
    <w:rsid w:val="005A29EF"/>
    <w:rsid w:val="005A4112"/>
    <w:rsid w:val="005B11D0"/>
    <w:rsid w:val="005B22B1"/>
    <w:rsid w:val="005B2B14"/>
    <w:rsid w:val="005B44E9"/>
    <w:rsid w:val="005C0B9C"/>
    <w:rsid w:val="005C10C5"/>
    <w:rsid w:val="005C6854"/>
    <w:rsid w:val="005C79F0"/>
    <w:rsid w:val="005D04E6"/>
    <w:rsid w:val="005D2BCB"/>
    <w:rsid w:val="005D3355"/>
    <w:rsid w:val="005D3DDA"/>
    <w:rsid w:val="005D4D19"/>
    <w:rsid w:val="005D5A4A"/>
    <w:rsid w:val="005E062A"/>
    <w:rsid w:val="005E06F3"/>
    <w:rsid w:val="005E084D"/>
    <w:rsid w:val="005E2693"/>
    <w:rsid w:val="005E291D"/>
    <w:rsid w:val="005E3EAA"/>
    <w:rsid w:val="005E52A3"/>
    <w:rsid w:val="005E6BE8"/>
    <w:rsid w:val="005F6C00"/>
    <w:rsid w:val="005F7659"/>
    <w:rsid w:val="00601080"/>
    <w:rsid w:val="006017B7"/>
    <w:rsid w:val="0060386F"/>
    <w:rsid w:val="006053B1"/>
    <w:rsid w:val="00607C73"/>
    <w:rsid w:val="006103F4"/>
    <w:rsid w:val="00612790"/>
    <w:rsid w:val="00613193"/>
    <w:rsid w:val="00620C8B"/>
    <w:rsid w:val="00621A9F"/>
    <w:rsid w:val="0063071C"/>
    <w:rsid w:val="00630C89"/>
    <w:rsid w:val="006346FA"/>
    <w:rsid w:val="00634DA3"/>
    <w:rsid w:val="00637136"/>
    <w:rsid w:val="006374E3"/>
    <w:rsid w:val="006411A8"/>
    <w:rsid w:val="006441E7"/>
    <w:rsid w:val="006443FB"/>
    <w:rsid w:val="00644D2F"/>
    <w:rsid w:val="006472FE"/>
    <w:rsid w:val="00647A73"/>
    <w:rsid w:val="006515F2"/>
    <w:rsid w:val="00652580"/>
    <w:rsid w:val="00654116"/>
    <w:rsid w:val="00655560"/>
    <w:rsid w:val="006564BD"/>
    <w:rsid w:val="00660244"/>
    <w:rsid w:val="006609CB"/>
    <w:rsid w:val="006626A8"/>
    <w:rsid w:val="006669B7"/>
    <w:rsid w:val="00667910"/>
    <w:rsid w:val="0067047B"/>
    <w:rsid w:val="00673699"/>
    <w:rsid w:val="0067694F"/>
    <w:rsid w:val="006769E3"/>
    <w:rsid w:val="00676B51"/>
    <w:rsid w:val="00676CE7"/>
    <w:rsid w:val="006806A4"/>
    <w:rsid w:val="00684CFE"/>
    <w:rsid w:val="00686AC9"/>
    <w:rsid w:val="00690CD5"/>
    <w:rsid w:val="0069146C"/>
    <w:rsid w:val="00691BD4"/>
    <w:rsid w:val="0069256C"/>
    <w:rsid w:val="0069377D"/>
    <w:rsid w:val="00697D2A"/>
    <w:rsid w:val="006A0129"/>
    <w:rsid w:val="006A7EA1"/>
    <w:rsid w:val="006B081F"/>
    <w:rsid w:val="006B185F"/>
    <w:rsid w:val="006B5645"/>
    <w:rsid w:val="006B7238"/>
    <w:rsid w:val="006C08F3"/>
    <w:rsid w:val="006C10CE"/>
    <w:rsid w:val="006D66CF"/>
    <w:rsid w:val="006D70DF"/>
    <w:rsid w:val="006E1FE8"/>
    <w:rsid w:val="006E6A62"/>
    <w:rsid w:val="006F297C"/>
    <w:rsid w:val="006F52D0"/>
    <w:rsid w:val="006F5E42"/>
    <w:rsid w:val="006F7016"/>
    <w:rsid w:val="006F74A1"/>
    <w:rsid w:val="006F7A49"/>
    <w:rsid w:val="0070210C"/>
    <w:rsid w:val="007052CB"/>
    <w:rsid w:val="007075E5"/>
    <w:rsid w:val="007147EB"/>
    <w:rsid w:val="00717492"/>
    <w:rsid w:val="00720AF5"/>
    <w:rsid w:val="00726CA4"/>
    <w:rsid w:val="007427B5"/>
    <w:rsid w:val="00743200"/>
    <w:rsid w:val="007453F4"/>
    <w:rsid w:val="0074590B"/>
    <w:rsid w:val="00750588"/>
    <w:rsid w:val="007528F8"/>
    <w:rsid w:val="0075605D"/>
    <w:rsid w:val="00756A69"/>
    <w:rsid w:val="007572AA"/>
    <w:rsid w:val="00757FD8"/>
    <w:rsid w:val="00761D0A"/>
    <w:rsid w:val="00761DF1"/>
    <w:rsid w:val="00762F6B"/>
    <w:rsid w:val="00763C60"/>
    <w:rsid w:val="00764FD5"/>
    <w:rsid w:val="00771047"/>
    <w:rsid w:val="0077124F"/>
    <w:rsid w:val="0077223C"/>
    <w:rsid w:val="007754B5"/>
    <w:rsid w:val="00776052"/>
    <w:rsid w:val="00776619"/>
    <w:rsid w:val="00780263"/>
    <w:rsid w:val="00782258"/>
    <w:rsid w:val="00783177"/>
    <w:rsid w:val="0078601D"/>
    <w:rsid w:val="007869A6"/>
    <w:rsid w:val="0079117E"/>
    <w:rsid w:val="0079307E"/>
    <w:rsid w:val="00793F29"/>
    <w:rsid w:val="00794F1A"/>
    <w:rsid w:val="00795E88"/>
    <w:rsid w:val="007A1E81"/>
    <w:rsid w:val="007A4C04"/>
    <w:rsid w:val="007B4F3A"/>
    <w:rsid w:val="007B4FB9"/>
    <w:rsid w:val="007B5811"/>
    <w:rsid w:val="007B66A0"/>
    <w:rsid w:val="007B6AE8"/>
    <w:rsid w:val="007C3E55"/>
    <w:rsid w:val="007C3E75"/>
    <w:rsid w:val="007C427E"/>
    <w:rsid w:val="007C4693"/>
    <w:rsid w:val="007D0030"/>
    <w:rsid w:val="007D0316"/>
    <w:rsid w:val="007D1F33"/>
    <w:rsid w:val="007D2711"/>
    <w:rsid w:val="007D29AD"/>
    <w:rsid w:val="007D31C0"/>
    <w:rsid w:val="007D512B"/>
    <w:rsid w:val="007D552B"/>
    <w:rsid w:val="007D5F92"/>
    <w:rsid w:val="007E511F"/>
    <w:rsid w:val="007F6603"/>
    <w:rsid w:val="007F678A"/>
    <w:rsid w:val="007F6E1E"/>
    <w:rsid w:val="007F7A11"/>
    <w:rsid w:val="00801AC1"/>
    <w:rsid w:val="00801F66"/>
    <w:rsid w:val="00804467"/>
    <w:rsid w:val="00807226"/>
    <w:rsid w:val="00811A75"/>
    <w:rsid w:val="00812519"/>
    <w:rsid w:val="008126CD"/>
    <w:rsid w:val="00816EFE"/>
    <w:rsid w:val="00822602"/>
    <w:rsid w:val="00824D8F"/>
    <w:rsid w:val="00825FB7"/>
    <w:rsid w:val="008344E8"/>
    <w:rsid w:val="00842E53"/>
    <w:rsid w:val="0084368A"/>
    <w:rsid w:val="0084409F"/>
    <w:rsid w:val="00850764"/>
    <w:rsid w:val="00853544"/>
    <w:rsid w:val="0085744C"/>
    <w:rsid w:val="00867E95"/>
    <w:rsid w:val="00873322"/>
    <w:rsid w:val="00874E41"/>
    <w:rsid w:val="0087586D"/>
    <w:rsid w:val="00877774"/>
    <w:rsid w:val="008777AA"/>
    <w:rsid w:val="0088723A"/>
    <w:rsid w:val="00891A0A"/>
    <w:rsid w:val="008927D0"/>
    <w:rsid w:val="0089501F"/>
    <w:rsid w:val="00895793"/>
    <w:rsid w:val="00897669"/>
    <w:rsid w:val="008A0497"/>
    <w:rsid w:val="008A0DF5"/>
    <w:rsid w:val="008A205D"/>
    <w:rsid w:val="008A2379"/>
    <w:rsid w:val="008A525E"/>
    <w:rsid w:val="008B6E87"/>
    <w:rsid w:val="008C01B1"/>
    <w:rsid w:val="008C0B10"/>
    <w:rsid w:val="008C3BA9"/>
    <w:rsid w:val="008C4012"/>
    <w:rsid w:val="008D43ED"/>
    <w:rsid w:val="008E0C2E"/>
    <w:rsid w:val="008E56F3"/>
    <w:rsid w:val="008E66F6"/>
    <w:rsid w:val="008F12C9"/>
    <w:rsid w:val="008F723C"/>
    <w:rsid w:val="008F73A8"/>
    <w:rsid w:val="008F752C"/>
    <w:rsid w:val="00902A54"/>
    <w:rsid w:val="00904DA5"/>
    <w:rsid w:val="00904FFC"/>
    <w:rsid w:val="00906211"/>
    <w:rsid w:val="0090675F"/>
    <w:rsid w:val="00907801"/>
    <w:rsid w:val="0091047C"/>
    <w:rsid w:val="00910CAE"/>
    <w:rsid w:val="009121D1"/>
    <w:rsid w:val="009141A1"/>
    <w:rsid w:val="0091672F"/>
    <w:rsid w:val="009223C5"/>
    <w:rsid w:val="00930622"/>
    <w:rsid w:val="0093183E"/>
    <w:rsid w:val="00933172"/>
    <w:rsid w:val="00933500"/>
    <w:rsid w:val="00941DA7"/>
    <w:rsid w:val="00942E23"/>
    <w:rsid w:val="00942EC6"/>
    <w:rsid w:val="009442FC"/>
    <w:rsid w:val="00950B83"/>
    <w:rsid w:val="00955414"/>
    <w:rsid w:val="00956B5C"/>
    <w:rsid w:val="00962279"/>
    <w:rsid w:val="00963256"/>
    <w:rsid w:val="0096420F"/>
    <w:rsid w:val="0096470D"/>
    <w:rsid w:val="00965A19"/>
    <w:rsid w:val="009723A2"/>
    <w:rsid w:val="0097332C"/>
    <w:rsid w:val="00984CD9"/>
    <w:rsid w:val="0098708E"/>
    <w:rsid w:val="00993147"/>
    <w:rsid w:val="00993FD8"/>
    <w:rsid w:val="00995EF6"/>
    <w:rsid w:val="009A08BD"/>
    <w:rsid w:val="009A4C89"/>
    <w:rsid w:val="009A5602"/>
    <w:rsid w:val="009A56D7"/>
    <w:rsid w:val="009C1F59"/>
    <w:rsid w:val="009C62E0"/>
    <w:rsid w:val="009D0F6E"/>
    <w:rsid w:val="009D0FF3"/>
    <w:rsid w:val="009D1DDD"/>
    <w:rsid w:val="009D5E06"/>
    <w:rsid w:val="009E1AC3"/>
    <w:rsid w:val="009E219A"/>
    <w:rsid w:val="009E2C3E"/>
    <w:rsid w:val="009E2C53"/>
    <w:rsid w:val="009E2FB6"/>
    <w:rsid w:val="009F032B"/>
    <w:rsid w:val="009F12F2"/>
    <w:rsid w:val="009F3AA3"/>
    <w:rsid w:val="009F590E"/>
    <w:rsid w:val="009F63BC"/>
    <w:rsid w:val="009F6E40"/>
    <w:rsid w:val="00A032CB"/>
    <w:rsid w:val="00A05752"/>
    <w:rsid w:val="00A10328"/>
    <w:rsid w:val="00A13621"/>
    <w:rsid w:val="00A15A99"/>
    <w:rsid w:val="00A174B4"/>
    <w:rsid w:val="00A20858"/>
    <w:rsid w:val="00A24419"/>
    <w:rsid w:val="00A274FF"/>
    <w:rsid w:val="00A31161"/>
    <w:rsid w:val="00A32190"/>
    <w:rsid w:val="00A32A2A"/>
    <w:rsid w:val="00A33ADE"/>
    <w:rsid w:val="00A3561F"/>
    <w:rsid w:val="00A35FD1"/>
    <w:rsid w:val="00A40618"/>
    <w:rsid w:val="00A413D2"/>
    <w:rsid w:val="00A449CE"/>
    <w:rsid w:val="00A45BF7"/>
    <w:rsid w:val="00A51514"/>
    <w:rsid w:val="00A52ADD"/>
    <w:rsid w:val="00A57621"/>
    <w:rsid w:val="00A606DA"/>
    <w:rsid w:val="00A61B4D"/>
    <w:rsid w:val="00A62B78"/>
    <w:rsid w:val="00A67BC5"/>
    <w:rsid w:val="00A84097"/>
    <w:rsid w:val="00A85D43"/>
    <w:rsid w:val="00A90E57"/>
    <w:rsid w:val="00A9423A"/>
    <w:rsid w:val="00A955FF"/>
    <w:rsid w:val="00A96AA8"/>
    <w:rsid w:val="00A9711B"/>
    <w:rsid w:val="00AA02B0"/>
    <w:rsid w:val="00AA219B"/>
    <w:rsid w:val="00AA5938"/>
    <w:rsid w:val="00AA6070"/>
    <w:rsid w:val="00AB0E80"/>
    <w:rsid w:val="00AB637F"/>
    <w:rsid w:val="00AB75F9"/>
    <w:rsid w:val="00AC082C"/>
    <w:rsid w:val="00AC3795"/>
    <w:rsid w:val="00AD0295"/>
    <w:rsid w:val="00AD2977"/>
    <w:rsid w:val="00AD449C"/>
    <w:rsid w:val="00AD6FAF"/>
    <w:rsid w:val="00AE29B5"/>
    <w:rsid w:val="00AE3BD8"/>
    <w:rsid w:val="00AE4EF1"/>
    <w:rsid w:val="00AE5F46"/>
    <w:rsid w:val="00AE72F0"/>
    <w:rsid w:val="00AE76A1"/>
    <w:rsid w:val="00AF368A"/>
    <w:rsid w:val="00B020F4"/>
    <w:rsid w:val="00B04C21"/>
    <w:rsid w:val="00B05AE7"/>
    <w:rsid w:val="00B0785E"/>
    <w:rsid w:val="00B078B3"/>
    <w:rsid w:val="00B10118"/>
    <w:rsid w:val="00B11802"/>
    <w:rsid w:val="00B221A1"/>
    <w:rsid w:val="00B22DC5"/>
    <w:rsid w:val="00B2627F"/>
    <w:rsid w:val="00B30A63"/>
    <w:rsid w:val="00B31367"/>
    <w:rsid w:val="00B31E4A"/>
    <w:rsid w:val="00B3304B"/>
    <w:rsid w:val="00B40E83"/>
    <w:rsid w:val="00B44527"/>
    <w:rsid w:val="00B4698C"/>
    <w:rsid w:val="00B470CE"/>
    <w:rsid w:val="00B51993"/>
    <w:rsid w:val="00B53370"/>
    <w:rsid w:val="00B644B7"/>
    <w:rsid w:val="00B658DD"/>
    <w:rsid w:val="00B7284F"/>
    <w:rsid w:val="00B72E9E"/>
    <w:rsid w:val="00B73A10"/>
    <w:rsid w:val="00B75970"/>
    <w:rsid w:val="00B82FEC"/>
    <w:rsid w:val="00B86B89"/>
    <w:rsid w:val="00B91A21"/>
    <w:rsid w:val="00B95440"/>
    <w:rsid w:val="00BA1AD7"/>
    <w:rsid w:val="00BA4040"/>
    <w:rsid w:val="00BB0DA8"/>
    <w:rsid w:val="00BB0F7B"/>
    <w:rsid w:val="00BB31AB"/>
    <w:rsid w:val="00BB4632"/>
    <w:rsid w:val="00BB5DB6"/>
    <w:rsid w:val="00BC6937"/>
    <w:rsid w:val="00BD733D"/>
    <w:rsid w:val="00BE12C0"/>
    <w:rsid w:val="00BE2089"/>
    <w:rsid w:val="00BE2C7E"/>
    <w:rsid w:val="00BE34A1"/>
    <w:rsid w:val="00BE3D70"/>
    <w:rsid w:val="00BE6603"/>
    <w:rsid w:val="00BF2C9A"/>
    <w:rsid w:val="00BF3AC7"/>
    <w:rsid w:val="00BF4179"/>
    <w:rsid w:val="00C0167A"/>
    <w:rsid w:val="00C069AC"/>
    <w:rsid w:val="00C113E3"/>
    <w:rsid w:val="00C11A46"/>
    <w:rsid w:val="00C13937"/>
    <w:rsid w:val="00C15CC0"/>
    <w:rsid w:val="00C166E3"/>
    <w:rsid w:val="00C17766"/>
    <w:rsid w:val="00C17CC7"/>
    <w:rsid w:val="00C23D71"/>
    <w:rsid w:val="00C315DE"/>
    <w:rsid w:val="00C3460B"/>
    <w:rsid w:val="00C34C98"/>
    <w:rsid w:val="00C36544"/>
    <w:rsid w:val="00C43D5A"/>
    <w:rsid w:val="00C4756D"/>
    <w:rsid w:val="00C502A0"/>
    <w:rsid w:val="00C526D2"/>
    <w:rsid w:val="00C533F1"/>
    <w:rsid w:val="00C5363A"/>
    <w:rsid w:val="00C54780"/>
    <w:rsid w:val="00C555BC"/>
    <w:rsid w:val="00C631C9"/>
    <w:rsid w:val="00C634B6"/>
    <w:rsid w:val="00C678E7"/>
    <w:rsid w:val="00C77528"/>
    <w:rsid w:val="00C8114A"/>
    <w:rsid w:val="00C838A7"/>
    <w:rsid w:val="00C86529"/>
    <w:rsid w:val="00C9098B"/>
    <w:rsid w:val="00C90C3A"/>
    <w:rsid w:val="00C93105"/>
    <w:rsid w:val="00C95AE1"/>
    <w:rsid w:val="00CA0DAD"/>
    <w:rsid w:val="00CA6391"/>
    <w:rsid w:val="00CA698B"/>
    <w:rsid w:val="00CB0887"/>
    <w:rsid w:val="00CB25D4"/>
    <w:rsid w:val="00CB3E29"/>
    <w:rsid w:val="00CB3FF9"/>
    <w:rsid w:val="00CC3CB7"/>
    <w:rsid w:val="00CC4CBB"/>
    <w:rsid w:val="00CC639A"/>
    <w:rsid w:val="00CD0C69"/>
    <w:rsid w:val="00CD1144"/>
    <w:rsid w:val="00CD2273"/>
    <w:rsid w:val="00CD6CB3"/>
    <w:rsid w:val="00CE1E06"/>
    <w:rsid w:val="00CE5ED3"/>
    <w:rsid w:val="00CF0B57"/>
    <w:rsid w:val="00CF0B6D"/>
    <w:rsid w:val="00CF3CBB"/>
    <w:rsid w:val="00CF3E3D"/>
    <w:rsid w:val="00D01603"/>
    <w:rsid w:val="00D0660E"/>
    <w:rsid w:val="00D11321"/>
    <w:rsid w:val="00D1211A"/>
    <w:rsid w:val="00D14E5F"/>
    <w:rsid w:val="00D2187A"/>
    <w:rsid w:val="00D26568"/>
    <w:rsid w:val="00D27868"/>
    <w:rsid w:val="00D34B83"/>
    <w:rsid w:val="00D415BB"/>
    <w:rsid w:val="00D43734"/>
    <w:rsid w:val="00D51B53"/>
    <w:rsid w:val="00D51B87"/>
    <w:rsid w:val="00D51DB7"/>
    <w:rsid w:val="00D52FD9"/>
    <w:rsid w:val="00D561F9"/>
    <w:rsid w:val="00D62694"/>
    <w:rsid w:val="00D633D2"/>
    <w:rsid w:val="00D658B9"/>
    <w:rsid w:val="00D707AC"/>
    <w:rsid w:val="00D70FC5"/>
    <w:rsid w:val="00D74F31"/>
    <w:rsid w:val="00D771F8"/>
    <w:rsid w:val="00D81EE5"/>
    <w:rsid w:val="00D828DF"/>
    <w:rsid w:val="00D85F63"/>
    <w:rsid w:val="00D92E88"/>
    <w:rsid w:val="00D9689A"/>
    <w:rsid w:val="00D96A5F"/>
    <w:rsid w:val="00DA01A2"/>
    <w:rsid w:val="00DA3CBC"/>
    <w:rsid w:val="00DA6B0B"/>
    <w:rsid w:val="00DA7B84"/>
    <w:rsid w:val="00DB2E15"/>
    <w:rsid w:val="00DB464B"/>
    <w:rsid w:val="00DB72CA"/>
    <w:rsid w:val="00DB7E4D"/>
    <w:rsid w:val="00DD3C97"/>
    <w:rsid w:val="00DD3D56"/>
    <w:rsid w:val="00DD4631"/>
    <w:rsid w:val="00DD4B8B"/>
    <w:rsid w:val="00DD5484"/>
    <w:rsid w:val="00DE39C8"/>
    <w:rsid w:val="00DE4D96"/>
    <w:rsid w:val="00DE4FA8"/>
    <w:rsid w:val="00DE56B1"/>
    <w:rsid w:val="00DE63AC"/>
    <w:rsid w:val="00DE70F7"/>
    <w:rsid w:val="00DE7840"/>
    <w:rsid w:val="00DF1F92"/>
    <w:rsid w:val="00DF5C1A"/>
    <w:rsid w:val="00E07FFE"/>
    <w:rsid w:val="00E12926"/>
    <w:rsid w:val="00E137AB"/>
    <w:rsid w:val="00E20B89"/>
    <w:rsid w:val="00E23317"/>
    <w:rsid w:val="00E26171"/>
    <w:rsid w:val="00E32C80"/>
    <w:rsid w:val="00E343BA"/>
    <w:rsid w:val="00E37996"/>
    <w:rsid w:val="00E44819"/>
    <w:rsid w:val="00E476B2"/>
    <w:rsid w:val="00E53822"/>
    <w:rsid w:val="00E55260"/>
    <w:rsid w:val="00E569DD"/>
    <w:rsid w:val="00E62AD9"/>
    <w:rsid w:val="00E63720"/>
    <w:rsid w:val="00E66A63"/>
    <w:rsid w:val="00E705DB"/>
    <w:rsid w:val="00E71C35"/>
    <w:rsid w:val="00E71EB3"/>
    <w:rsid w:val="00E8017C"/>
    <w:rsid w:val="00E81848"/>
    <w:rsid w:val="00E82894"/>
    <w:rsid w:val="00E93D64"/>
    <w:rsid w:val="00E966A3"/>
    <w:rsid w:val="00EA4CD1"/>
    <w:rsid w:val="00EA50C2"/>
    <w:rsid w:val="00EA6833"/>
    <w:rsid w:val="00EB1DBD"/>
    <w:rsid w:val="00EC01C2"/>
    <w:rsid w:val="00EC08E4"/>
    <w:rsid w:val="00EC2703"/>
    <w:rsid w:val="00EC4463"/>
    <w:rsid w:val="00EC6890"/>
    <w:rsid w:val="00ED0040"/>
    <w:rsid w:val="00ED108E"/>
    <w:rsid w:val="00ED4495"/>
    <w:rsid w:val="00ED57DF"/>
    <w:rsid w:val="00ED6336"/>
    <w:rsid w:val="00ED7E4B"/>
    <w:rsid w:val="00EE2478"/>
    <w:rsid w:val="00EE255D"/>
    <w:rsid w:val="00EE25C5"/>
    <w:rsid w:val="00EE2D01"/>
    <w:rsid w:val="00EE3526"/>
    <w:rsid w:val="00EE6296"/>
    <w:rsid w:val="00EF0C2F"/>
    <w:rsid w:val="00EF0EB4"/>
    <w:rsid w:val="00EF1F02"/>
    <w:rsid w:val="00EF2B93"/>
    <w:rsid w:val="00EF5179"/>
    <w:rsid w:val="00F0088B"/>
    <w:rsid w:val="00F021F6"/>
    <w:rsid w:val="00F047DB"/>
    <w:rsid w:val="00F11EB7"/>
    <w:rsid w:val="00F13206"/>
    <w:rsid w:val="00F141C2"/>
    <w:rsid w:val="00F16B94"/>
    <w:rsid w:val="00F22C19"/>
    <w:rsid w:val="00F23077"/>
    <w:rsid w:val="00F260CD"/>
    <w:rsid w:val="00F26B44"/>
    <w:rsid w:val="00F277CB"/>
    <w:rsid w:val="00F30DF6"/>
    <w:rsid w:val="00F354B4"/>
    <w:rsid w:val="00F355B6"/>
    <w:rsid w:val="00F35E0F"/>
    <w:rsid w:val="00F40549"/>
    <w:rsid w:val="00F417D6"/>
    <w:rsid w:val="00F43158"/>
    <w:rsid w:val="00F46C28"/>
    <w:rsid w:val="00F5107C"/>
    <w:rsid w:val="00F522A8"/>
    <w:rsid w:val="00F52427"/>
    <w:rsid w:val="00F52963"/>
    <w:rsid w:val="00F5315A"/>
    <w:rsid w:val="00F53B24"/>
    <w:rsid w:val="00F61ABC"/>
    <w:rsid w:val="00F61B83"/>
    <w:rsid w:val="00F639A4"/>
    <w:rsid w:val="00F644DB"/>
    <w:rsid w:val="00F67317"/>
    <w:rsid w:val="00F70C50"/>
    <w:rsid w:val="00F74775"/>
    <w:rsid w:val="00F74FB6"/>
    <w:rsid w:val="00F7542B"/>
    <w:rsid w:val="00F76936"/>
    <w:rsid w:val="00F76A15"/>
    <w:rsid w:val="00F77846"/>
    <w:rsid w:val="00F77F65"/>
    <w:rsid w:val="00F860BE"/>
    <w:rsid w:val="00F87280"/>
    <w:rsid w:val="00F92D16"/>
    <w:rsid w:val="00F977DE"/>
    <w:rsid w:val="00FA0C34"/>
    <w:rsid w:val="00FB043E"/>
    <w:rsid w:val="00FB26DF"/>
    <w:rsid w:val="00FB4169"/>
    <w:rsid w:val="00FB4736"/>
    <w:rsid w:val="00FB4D49"/>
    <w:rsid w:val="00FB68F2"/>
    <w:rsid w:val="00FB7BB3"/>
    <w:rsid w:val="00FC4440"/>
    <w:rsid w:val="00FC6CA2"/>
    <w:rsid w:val="00FD0536"/>
    <w:rsid w:val="00FD4892"/>
    <w:rsid w:val="00FD76B6"/>
    <w:rsid w:val="00FE41BC"/>
    <w:rsid w:val="00FE551F"/>
    <w:rsid w:val="00FF1DCB"/>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link w:val="ListParagraphChar"/>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6053B1"/>
    <w:rPr>
      <w:rFonts w:ascii="Times New Roman" w:hAnsi="Times New Roman" w:cs="Times New Roman"/>
      <w:kern w:val="0"/>
      <w:sz w:val="22"/>
      <w:lang w:eastAsia="en-US"/>
    </w:rPr>
  </w:style>
  <w:style w:type="paragraph" w:customStyle="1" w:styleId="B2">
    <w:name w:val="B2"/>
    <w:basedOn w:val="List2"/>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List3"/>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List4"/>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List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List2">
    <w:name w:val="List 2"/>
    <w:basedOn w:val="Normal"/>
    <w:uiPriority w:val="99"/>
    <w:semiHidden/>
    <w:unhideWhenUsed/>
    <w:rsid w:val="00461D77"/>
    <w:pPr>
      <w:ind w:left="720" w:hanging="360"/>
      <w:contextualSpacing/>
    </w:pPr>
  </w:style>
  <w:style w:type="paragraph" w:styleId="List3">
    <w:name w:val="List 3"/>
    <w:basedOn w:val="Normal"/>
    <w:uiPriority w:val="99"/>
    <w:semiHidden/>
    <w:unhideWhenUsed/>
    <w:rsid w:val="00461D77"/>
    <w:pPr>
      <w:ind w:left="1080" w:hanging="360"/>
      <w:contextualSpacing/>
    </w:pPr>
  </w:style>
  <w:style w:type="paragraph" w:styleId="List4">
    <w:name w:val="List 4"/>
    <w:basedOn w:val="Normal"/>
    <w:uiPriority w:val="99"/>
    <w:semiHidden/>
    <w:unhideWhenUsed/>
    <w:rsid w:val="00461D77"/>
    <w:pPr>
      <w:ind w:left="1440" w:hanging="360"/>
      <w:contextualSpacing/>
    </w:pPr>
  </w:style>
  <w:style w:type="paragraph" w:styleId="List5">
    <w:name w:val="List 5"/>
    <w:basedOn w:val="Normal"/>
    <w:uiPriority w:val="99"/>
    <w:semiHidden/>
    <w:unhideWhenUsed/>
    <w:rsid w:val="00461D77"/>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91967-235E-4690-9BEB-5C8845DC1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1324</Words>
  <Characters>7550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8857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Spreadtrum</cp:lastModifiedBy>
  <cp:revision>3</cp:revision>
  <dcterms:created xsi:type="dcterms:W3CDTF">2017-05-05T09:34:00Z</dcterms:created>
  <dcterms:modified xsi:type="dcterms:W3CDTF">2017-05-05T11:56:00Z</dcterms:modified>
</cp:coreProperties>
</file>